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954" w:type="dxa"/>
        <w:tblInd w:w="3856" w:type="dxa"/>
        <w:tblLayout w:type="fixed"/>
        <w:tblCellMar>
          <w:left w:w="28" w:type="dxa"/>
          <w:right w:w="28" w:type="dxa"/>
        </w:tblCellMar>
        <w:tblLook w:val="0000" w:firstRow="0" w:lastRow="0" w:firstColumn="0" w:lastColumn="0" w:noHBand="0" w:noVBand="0"/>
      </w:tblPr>
      <w:tblGrid>
        <w:gridCol w:w="2835"/>
        <w:gridCol w:w="425"/>
        <w:gridCol w:w="142"/>
        <w:gridCol w:w="1559"/>
        <w:gridCol w:w="425"/>
        <w:gridCol w:w="283"/>
        <w:gridCol w:w="285"/>
      </w:tblGrid>
      <w:tr w:rsidR="00392810" w:rsidRPr="00CF59CC" w14:paraId="724B59BF" w14:textId="77777777" w:rsidTr="00A956D6">
        <w:tc>
          <w:tcPr>
            <w:tcW w:w="2835" w:type="dxa"/>
            <w:vAlign w:val="bottom"/>
          </w:tcPr>
          <w:p w14:paraId="47C1A8E0" w14:textId="61681B79" w:rsidR="00392810" w:rsidRPr="00CF59CC" w:rsidRDefault="00392810" w:rsidP="007C7BAA">
            <w:pPr>
              <w:spacing w:after="0" w:line="240" w:lineRule="auto"/>
              <w:rPr>
                <w:rFonts w:ascii="Times New Roman" w:hAnsi="Times New Roman"/>
                <w:color w:val="000000" w:themeColor="text1"/>
                <w:sz w:val="18"/>
                <w:szCs w:val="18"/>
              </w:rPr>
            </w:pPr>
            <w:bookmarkStart w:id="0" w:name="_GoBack"/>
            <w:bookmarkEnd w:id="0"/>
            <w:r w:rsidRPr="00CF59CC">
              <w:rPr>
                <w:rFonts w:ascii="Times New Roman" w:eastAsia="Times New Roman" w:hAnsi="Times New Roman"/>
                <w:color w:val="000000"/>
                <w:sz w:val="18"/>
                <w:szCs w:val="18"/>
              </w:rPr>
              <w:t>Зарегистрировано</w:t>
            </w:r>
          </w:p>
        </w:tc>
        <w:tc>
          <w:tcPr>
            <w:tcW w:w="425" w:type="dxa"/>
            <w:tcBorders>
              <w:bottom w:val="single" w:sz="4" w:space="0" w:color="auto"/>
            </w:tcBorders>
            <w:vAlign w:val="bottom"/>
          </w:tcPr>
          <w:p w14:paraId="6B787D07" w14:textId="7F323E08" w:rsidR="00392810" w:rsidRPr="00CF59CC" w:rsidRDefault="00392810" w:rsidP="007C7BAA">
            <w:pPr>
              <w:autoSpaceDE w:val="0"/>
              <w:autoSpaceDN w:val="0"/>
              <w:spacing w:after="0" w:line="240" w:lineRule="auto"/>
              <w:jc w:val="center"/>
              <w:rPr>
                <w:rFonts w:ascii="Times New Roman" w:hAnsi="Times New Roman"/>
                <w:b/>
                <w:color w:val="000000" w:themeColor="text1"/>
                <w:sz w:val="18"/>
                <w:szCs w:val="18"/>
                <w:lang w:val="en-US"/>
              </w:rPr>
            </w:pPr>
            <w:r>
              <w:rPr>
                <w:rFonts w:ascii="Times New Roman" w:hAnsi="Times New Roman"/>
                <w:b/>
                <w:color w:val="000000" w:themeColor="text1"/>
                <w:sz w:val="18"/>
                <w:szCs w:val="18"/>
                <w:lang w:val="en-US"/>
              </w:rPr>
              <w:t>16</w:t>
            </w:r>
          </w:p>
        </w:tc>
        <w:tc>
          <w:tcPr>
            <w:tcW w:w="142" w:type="dxa"/>
            <w:vAlign w:val="bottom"/>
          </w:tcPr>
          <w:p w14:paraId="086165B7" w14:textId="77777777" w:rsidR="00392810" w:rsidRPr="00CF59CC" w:rsidRDefault="00392810" w:rsidP="007C7BAA">
            <w:pPr>
              <w:autoSpaceDE w:val="0"/>
              <w:autoSpaceDN w:val="0"/>
              <w:spacing w:after="0" w:line="240" w:lineRule="auto"/>
              <w:rPr>
                <w:rFonts w:ascii="Times New Roman" w:hAnsi="Times New Roman"/>
                <w:b/>
                <w:color w:val="000000" w:themeColor="text1"/>
                <w:sz w:val="18"/>
                <w:szCs w:val="18"/>
              </w:rPr>
            </w:pPr>
          </w:p>
        </w:tc>
        <w:tc>
          <w:tcPr>
            <w:tcW w:w="1559" w:type="dxa"/>
            <w:tcBorders>
              <w:bottom w:val="single" w:sz="4" w:space="0" w:color="auto"/>
            </w:tcBorders>
            <w:vAlign w:val="bottom"/>
          </w:tcPr>
          <w:p w14:paraId="1B87CDD0" w14:textId="4582A6D3" w:rsidR="00392810" w:rsidRPr="00CF59CC" w:rsidRDefault="00392810" w:rsidP="007C7BAA">
            <w:pPr>
              <w:autoSpaceDE w:val="0"/>
              <w:autoSpaceDN w:val="0"/>
              <w:spacing w:after="0" w:line="240" w:lineRule="auto"/>
              <w:jc w:val="center"/>
              <w:rPr>
                <w:rFonts w:ascii="Times New Roman" w:hAnsi="Times New Roman"/>
                <w:b/>
                <w:color w:val="000000" w:themeColor="text1"/>
                <w:sz w:val="18"/>
                <w:szCs w:val="18"/>
              </w:rPr>
            </w:pPr>
            <w:r>
              <w:rPr>
                <w:rFonts w:ascii="Times New Roman" w:hAnsi="Times New Roman"/>
                <w:b/>
                <w:color w:val="000000" w:themeColor="text1"/>
                <w:sz w:val="18"/>
                <w:szCs w:val="18"/>
              </w:rPr>
              <w:t>апреля</w:t>
            </w:r>
          </w:p>
        </w:tc>
        <w:tc>
          <w:tcPr>
            <w:tcW w:w="425" w:type="dxa"/>
            <w:vAlign w:val="bottom"/>
          </w:tcPr>
          <w:p w14:paraId="43EF5E1C" w14:textId="77777777" w:rsidR="00392810" w:rsidRPr="00CF59CC" w:rsidRDefault="00392810" w:rsidP="007C7BAA">
            <w:pPr>
              <w:autoSpaceDE w:val="0"/>
              <w:autoSpaceDN w:val="0"/>
              <w:spacing w:after="0" w:line="240" w:lineRule="auto"/>
              <w:jc w:val="right"/>
              <w:rPr>
                <w:rFonts w:ascii="Times New Roman" w:hAnsi="Times New Roman"/>
                <w:b/>
                <w:color w:val="000000" w:themeColor="text1"/>
                <w:sz w:val="18"/>
                <w:szCs w:val="18"/>
                <w:lang w:val="en-US"/>
              </w:rPr>
            </w:pPr>
            <w:r w:rsidRPr="00CF59CC">
              <w:rPr>
                <w:rFonts w:ascii="Times New Roman" w:hAnsi="Times New Roman"/>
                <w:b/>
                <w:color w:val="000000" w:themeColor="text1"/>
                <w:sz w:val="18"/>
                <w:szCs w:val="18"/>
                <w:lang w:val="en-US"/>
              </w:rPr>
              <w:t>20</w:t>
            </w:r>
          </w:p>
        </w:tc>
        <w:tc>
          <w:tcPr>
            <w:tcW w:w="283" w:type="dxa"/>
            <w:tcBorders>
              <w:bottom w:val="single" w:sz="4" w:space="0" w:color="auto"/>
            </w:tcBorders>
            <w:vAlign w:val="bottom"/>
          </w:tcPr>
          <w:p w14:paraId="50FA1ED4" w14:textId="4AD694C3" w:rsidR="00392810" w:rsidRPr="00CF59CC" w:rsidRDefault="00392810" w:rsidP="007C7BAA">
            <w:pPr>
              <w:autoSpaceDE w:val="0"/>
              <w:autoSpaceDN w:val="0"/>
              <w:spacing w:after="0" w:line="240" w:lineRule="auto"/>
              <w:rPr>
                <w:rFonts w:ascii="Times New Roman" w:hAnsi="Times New Roman"/>
                <w:b/>
                <w:color w:val="000000" w:themeColor="text1"/>
                <w:sz w:val="18"/>
                <w:szCs w:val="18"/>
              </w:rPr>
            </w:pPr>
            <w:r w:rsidRPr="00CF59CC">
              <w:rPr>
                <w:rFonts w:ascii="Times New Roman" w:hAnsi="Times New Roman"/>
                <w:b/>
                <w:color w:val="000000" w:themeColor="text1"/>
                <w:sz w:val="18"/>
                <w:szCs w:val="18"/>
              </w:rPr>
              <w:t>21</w:t>
            </w:r>
          </w:p>
        </w:tc>
        <w:tc>
          <w:tcPr>
            <w:tcW w:w="285" w:type="dxa"/>
            <w:vAlign w:val="bottom"/>
          </w:tcPr>
          <w:p w14:paraId="267D8FDF" w14:textId="77777777" w:rsidR="00392810" w:rsidRPr="00CF59CC" w:rsidRDefault="00392810" w:rsidP="007C7BAA">
            <w:pPr>
              <w:autoSpaceDE w:val="0"/>
              <w:autoSpaceDN w:val="0"/>
              <w:spacing w:after="0" w:line="240" w:lineRule="auto"/>
              <w:rPr>
                <w:rFonts w:ascii="Times New Roman" w:hAnsi="Times New Roman"/>
                <w:b/>
                <w:color w:val="000000" w:themeColor="text1"/>
                <w:sz w:val="18"/>
                <w:szCs w:val="18"/>
              </w:rPr>
            </w:pPr>
          </w:p>
          <w:p w14:paraId="3A052438" w14:textId="77777777" w:rsidR="00392810" w:rsidRPr="00CF59CC" w:rsidRDefault="00392810" w:rsidP="007C7BAA">
            <w:pPr>
              <w:autoSpaceDE w:val="0"/>
              <w:autoSpaceDN w:val="0"/>
              <w:spacing w:after="0" w:line="240" w:lineRule="auto"/>
              <w:rPr>
                <w:rFonts w:ascii="Times New Roman" w:hAnsi="Times New Roman"/>
                <w:b/>
                <w:color w:val="000000" w:themeColor="text1"/>
                <w:sz w:val="18"/>
                <w:szCs w:val="18"/>
              </w:rPr>
            </w:pPr>
            <w:r w:rsidRPr="00CF59CC">
              <w:rPr>
                <w:rFonts w:ascii="Times New Roman" w:hAnsi="Times New Roman"/>
                <w:b/>
                <w:color w:val="000000" w:themeColor="text1"/>
                <w:sz w:val="18"/>
                <w:szCs w:val="18"/>
              </w:rPr>
              <w:t>г.</w:t>
            </w:r>
          </w:p>
        </w:tc>
      </w:tr>
    </w:tbl>
    <w:p w14:paraId="5F016B0A" w14:textId="77777777" w:rsidR="00631A9B" w:rsidRPr="00CF59CC" w:rsidRDefault="00631A9B" w:rsidP="00B97F78">
      <w:pPr>
        <w:autoSpaceDE w:val="0"/>
        <w:autoSpaceDN w:val="0"/>
        <w:spacing w:after="0" w:line="240" w:lineRule="auto"/>
        <w:ind w:left="3828"/>
        <w:jc w:val="center"/>
        <w:rPr>
          <w:rFonts w:ascii="Times New Roman" w:hAnsi="Times New Roman"/>
          <w:color w:val="000000"/>
          <w:sz w:val="18"/>
          <w:szCs w:val="18"/>
          <w:lang w:val="en-US"/>
        </w:rPr>
      </w:pPr>
    </w:p>
    <w:p w14:paraId="4FBEF9AF" w14:textId="51C9217D" w:rsidR="00B97F78" w:rsidRPr="00CF59CC" w:rsidRDefault="00762460" w:rsidP="00B97F78">
      <w:pPr>
        <w:autoSpaceDE w:val="0"/>
        <w:autoSpaceDN w:val="0"/>
        <w:spacing w:after="0" w:line="240" w:lineRule="auto"/>
        <w:ind w:left="3828"/>
        <w:jc w:val="center"/>
        <w:rPr>
          <w:rFonts w:ascii="Times New Roman" w:hAnsi="Times New Roman"/>
          <w:color w:val="000000" w:themeColor="text1"/>
          <w:sz w:val="18"/>
          <w:szCs w:val="18"/>
        </w:rPr>
      </w:pPr>
      <w:r w:rsidRPr="00CF59CC">
        <w:rPr>
          <w:rFonts w:ascii="Times New Roman" w:hAnsi="Times New Roman"/>
          <w:color w:val="000000"/>
          <w:sz w:val="18"/>
          <w:szCs w:val="18"/>
        </w:rPr>
        <w:t>Регистрационный</w:t>
      </w:r>
      <w:r w:rsidR="00B97F78" w:rsidRPr="00CF59CC">
        <w:rPr>
          <w:rFonts w:ascii="Times New Roman" w:hAnsi="Times New Roman"/>
          <w:color w:val="000000" w:themeColor="text1"/>
          <w:sz w:val="18"/>
          <w:szCs w:val="18"/>
        </w:rPr>
        <w:t xml:space="preserve"> номер</w:t>
      </w:r>
      <w:r w:rsidR="00631A9B" w:rsidRPr="00CF59CC">
        <w:rPr>
          <w:rFonts w:ascii="Times New Roman" w:hAnsi="Times New Roman"/>
          <w:color w:val="000000" w:themeColor="text1"/>
          <w:sz w:val="18"/>
          <w:szCs w:val="18"/>
        </w:rPr>
        <w:t xml:space="preserve"> выпуска ценных бумаг</w:t>
      </w:r>
    </w:p>
    <w:tbl>
      <w:tblPr>
        <w:tblW w:w="6140" w:type="dxa"/>
        <w:tblInd w:w="3856"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06"/>
        <w:gridCol w:w="283"/>
        <w:gridCol w:w="283"/>
        <w:gridCol w:w="283"/>
        <w:gridCol w:w="283"/>
        <w:gridCol w:w="283"/>
        <w:gridCol w:w="283"/>
        <w:gridCol w:w="283"/>
        <w:gridCol w:w="283"/>
        <w:gridCol w:w="283"/>
        <w:gridCol w:w="283"/>
        <w:gridCol w:w="283"/>
        <w:gridCol w:w="283"/>
        <w:gridCol w:w="283"/>
        <w:gridCol w:w="283"/>
      </w:tblGrid>
      <w:tr w:rsidR="00105C45" w:rsidRPr="00CF59CC" w14:paraId="4BF143D5" w14:textId="71EEEDD4" w:rsidTr="00105C45">
        <w:trPr>
          <w:trHeight w:hRule="exact" w:val="306"/>
        </w:trPr>
        <w:tc>
          <w:tcPr>
            <w:tcW w:w="312" w:type="dxa"/>
            <w:tcBorders>
              <w:top w:val="single" w:sz="4" w:space="0" w:color="auto"/>
              <w:left w:val="single" w:sz="4" w:space="0" w:color="auto"/>
              <w:bottom w:val="single" w:sz="4" w:space="0" w:color="auto"/>
            </w:tcBorders>
            <w:vAlign w:val="center"/>
          </w:tcPr>
          <w:p w14:paraId="6C7D8DCE" w14:textId="54DEDF73" w:rsidR="00105C45" w:rsidRPr="00CF59CC" w:rsidRDefault="006E4459"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sidRPr="00CF59CC">
              <w:rPr>
                <w:rFonts w:ascii="Times New Roman" w:hAnsi="Times New Roman"/>
                <w:color w:val="000000" w:themeColor="text1"/>
                <w:sz w:val="24"/>
                <w:szCs w:val="24"/>
                <w:lang w:val="en-US"/>
              </w:rPr>
              <w:t>4</w:t>
            </w:r>
          </w:p>
        </w:tc>
        <w:tc>
          <w:tcPr>
            <w:tcW w:w="312" w:type="dxa"/>
            <w:tcBorders>
              <w:top w:val="single" w:sz="4" w:space="0" w:color="auto"/>
              <w:left w:val="single" w:sz="4" w:space="0" w:color="auto"/>
              <w:bottom w:val="single" w:sz="4" w:space="0" w:color="auto"/>
              <w:right w:val="single" w:sz="4" w:space="0" w:color="auto"/>
            </w:tcBorders>
            <w:vAlign w:val="center"/>
          </w:tcPr>
          <w:p w14:paraId="27B612DF" w14:textId="052F2AC1" w:rsidR="00105C45" w:rsidRPr="00CF59CC" w:rsidRDefault="006E4459" w:rsidP="00105C45">
            <w:pPr>
              <w:autoSpaceDE w:val="0"/>
              <w:autoSpaceDN w:val="0"/>
              <w:spacing w:after="0" w:line="240" w:lineRule="auto"/>
              <w:jc w:val="center"/>
              <w:rPr>
                <w:rFonts w:ascii="Times New Roman" w:hAnsi="Times New Roman"/>
                <w:color w:val="000000" w:themeColor="text1"/>
                <w:sz w:val="24"/>
                <w:szCs w:val="24"/>
                <w:lang w:val="en-US"/>
              </w:rPr>
            </w:pPr>
            <w:r w:rsidRPr="00CF59CC">
              <w:rPr>
                <w:rFonts w:ascii="Times New Roman" w:hAnsi="Times New Roman"/>
                <w:color w:val="000000" w:themeColor="text1"/>
                <w:sz w:val="24"/>
                <w:szCs w:val="24"/>
                <w:lang w:val="en-US"/>
              </w:rPr>
              <w:t>B</w:t>
            </w:r>
          </w:p>
        </w:tc>
        <w:tc>
          <w:tcPr>
            <w:tcW w:w="312" w:type="dxa"/>
            <w:tcBorders>
              <w:top w:val="single" w:sz="4" w:space="0" w:color="auto"/>
              <w:bottom w:val="single" w:sz="4" w:space="0" w:color="auto"/>
            </w:tcBorders>
            <w:vAlign w:val="center"/>
          </w:tcPr>
          <w:p w14:paraId="0EFEB262" w14:textId="7D87D7C5" w:rsidR="00105C45" w:rsidRPr="00CF59CC" w:rsidRDefault="006E4459" w:rsidP="00105C45">
            <w:pPr>
              <w:autoSpaceDE w:val="0"/>
              <w:autoSpaceDN w:val="0"/>
              <w:spacing w:after="0" w:line="240" w:lineRule="auto"/>
              <w:jc w:val="center"/>
              <w:rPr>
                <w:rFonts w:ascii="Times New Roman" w:hAnsi="Times New Roman"/>
                <w:color w:val="000000" w:themeColor="text1"/>
                <w:sz w:val="24"/>
                <w:szCs w:val="24"/>
                <w:lang w:val="en-US"/>
              </w:rPr>
            </w:pPr>
            <w:r w:rsidRPr="00CF59CC">
              <w:rPr>
                <w:rFonts w:ascii="Times New Roman" w:hAnsi="Times New Roman"/>
                <w:color w:val="000000" w:themeColor="text1"/>
                <w:sz w:val="24"/>
                <w:szCs w:val="24"/>
                <w:lang w:val="en-US"/>
              </w:rPr>
              <w:t>0</w:t>
            </w:r>
          </w:p>
        </w:tc>
        <w:tc>
          <w:tcPr>
            <w:tcW w:w="312" w:type="dxa"/>
            <w:tcBorders>
              <w:top w:val="single" w:sz="4" w:space="0" w:color="auto"/>
              <w:left w:val="single" w:sz="4" w:space="0" w:color="auto"/>
              <w:bottom w:val="single" w:sz="4" w:space="0" w:color="auto"/>
              <w:right w:val="single" w:sz="4" w:space="0" w:color="auto"/>
            </w:tcBorders>
            <w:vAlign w:val="center"/>
          </w:tcPr>
          <w:p w14:paraId="5C0E0402" w14:textId="5F6DA078" w:rsidR="00105C45" w:rsidRPr="00CF59CC" w:rsidRDefault="006E4459" w:rsidP="00105C45">
            <w:pPr>
              <w:autoSpaceDE w:val="0"/>
              <w:autoSpaceDN w:val="0"/>
              <w:spacing w:after="0" w:line="240" w:lineRule="auto"/>
              <w:jc w:val="center"/>
              <w:rPr>
                <w:rFonts w:ascii="Times New Roman" w:hAnsi="Times New Roman"/>
                <w:color w:val="000000" w:themeColor="text1"/>
                <w:sz w:val="24"/>
                <w:szCs w:val="24"/>
                <w:lang w:val="en-US"/>
              </w:rPr>
            </w:pPr>
            <w:r w:rsidRPr="00CF59CC">
              <w:rPr>
                <w:rFonts w:ascii="Times New Roman" w:hAnsi="Times New Roman"/>
                <w:color w:val="000000" w:themeColor="text1"/>
                <w:sz w:val="24"/>
                <w:szCs w:val="24"/>
                <w:lang w:val="en-US"/>
              </w:rPr>
              <w:t>2</w:t>
            </w:r>
          </w:p>
        </w:tc>
        <w:tc>
          <w:tcPr>
            <w:tcW w:w="312" w:type="dxa"/>
            <w:tcBorders>
              <w:top w:val="single" w:sz="4" w:space="0" w:color="auto"/>
              <w:left w:val="single" w:sz="4" w:space="0" w:color="auto"/>
              <w:bottom w:val="single" w:sz="4" w:space="0" w:color="auto"/>
              <w:right w:val="single" w:sz="4" w:space="0" w:color="auto"/>
            </w:tcBorders>
            <w:vAlign w:val="center"/>
          </w:tcPr>
          <w:p w14:paraId="20BCB997" w14:textId="0BB1F7D6" w:rsidR="00105C45" w:rsidRPr="00CF59CC" w:rsidRDefault="006E4459" w:rsidP="00105C45">
            <w:pPr>
              <w:autoSpaceDE w:val="0"/>
              <w:autoSpaceDN w:val="0"/>
              <w:spacing w:after="0" w:line="240" w:lineRule="auto"/>
              <w:jc w:val="center"/>
              <w:rPr>
                <w:rFonts w:ascii="Times New Roman" w:hAnsi="Times New Roman"/>
                <w:color w:val="000000" w:themeColor="text1"/>
                <w:sz w:val="24"/>
                <w:szCs w:val="24"/>
                <w:lang w:val="en-US"/>
              </w:rPr>
            </w:pPr>
            <w:r w:rsidRPr="00CF59CC">
              <w:rPr>
                <w:rFonts w:ascii="Times New Roman" w:hAnsi="Times New Roman"/>
                <w:color w:val="000000" w:themeColor="text1"/>
                <w:sz w:val="24"/>
                <w:szCs w:val="24"/>
                <w:lang w:val="en-US"/>
              </w:rPr>
              <w:t>-</w:t>
            </w:r>
          </w:p>
        </w:tc>
        <w:tc>
          <w:tcPr>
            <w:tcW w:w="312" w:type="dxa"/>
            <w:tcBorders>
              <w:top w:val="single" w:sz="4" w:space="0" w:color="auto"/>
              <w:bottom w:val="single" w:sz="4" w:space="0" w:color="auto"/>
            </w:tcBorders>
            <w:vAlign w:val="center"/>
          </w:tcPr>
          <w:p w14:paraId="032888D0" w14:textId="457D70DC" w:rsidR="00105C45" w:rsidRPr="00CF59CC" w:rsidRDefault="006E4459" w:rsidP="00105C45">
            <w:pPr>
              <w:autoSpaceDE w:val="0"/>
              <w:autoSpaceDN w:val="0"/>
              <w:spacing w:after="0" w:line="240" w:lineRule="auto"/>
              <w:jc w:val="center"/>
              <w:rPr>
                <w:rFonts w:ascii="Times New Roman" w:hAnsi="Times New Roman"/>
                <w:color w:val="000000" w:themeColor="text1"/>
                <w:sz w:val="24"/>
                <w:szCs w:val="24"/>
                <w:lang w:val="en-US"/>
              </w:rPr>
            </w:pPr>
            <w:r w:rsidRPr="00CF59CC">
              <w:rPr>
                <w:rFonts w:ascii="Times New Roman" w:hAnsi="Times New Roman"/>
                <w:color w:val="000000" w:themeColor="text1"/>
                <w:sz w:val="24"/>
                <w:szCs w:val="24"/>
                <w:lang w:val="en-US"/>
              </w:rPr>
              <w:t>2</w:t>
            </w:r>
          </w:p>
        </w:tc>
        <w:tc>
          <w:tcPr>
            <w:tcW w:w="306" w:type="dxa"/>
            <w:tcBorders>
              <w:top w:val="single" w:sz="4" w:space="0" w:color="auto"/>
              <w:left w:val="single" w:sz="4" w:space="0" w:color="auto"/>
              <w:bottom w:val="single" w:sz="4" w:space="0" w:color="auto"/>
              <w:right w:val="single" w:sz="4" w:space="0" w:color="auto"/>
            </w:tcBorders>
            <w:vAlign w:val="center"/>
          </w:tcPr>
          <w:p w14:paraId="45153475" w14:textId="6BEE9E2C" w:rsidR="00105C45" w:rsidRPr="00CF59CC" w:rsidRDefault="007D664F" w:rsidP="00105C45">
            <w:pPr>
              <w:autoSpaceDE w:val="0"/>
              <w:autoSpaceDN w:val="0"/>
              <w:spacing w:after="0" w:line="240" w:lineRule="auto"/>
              <w:jc w:val="center"/>
              <w:rPr>
                <w:rFonts w:ascii="Times New Roman" w:hAnsi="Times New Roman"/>
                <w:color w:val="000000" w:themeColor="text1"/>
                <w:sz w:val="24"/>
                <w:szCs w:val="24"/>
                <w:lang w:val="en-US"/>
              </w:rPr>
            </w:pPr>
            <w:r w:rsidRPr="00CF59CC">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617C3E0C" w14:textId="3F052880" w:rsidR="00105C45" w:rsidRPr="00CF59CC" w:rsidRDefault="00E27921" w:rsidP="00CF7BB9">
            <w:pPr>
              <w:autoSpaceDE w:val="0"/>
              <w:autoSpaceDN w:val="0"/>
              <w:spacing w:after="0" w:line="240" w:lineRule="auto"/>
              <w:jc w:val="center"/>
              <w:rPr>
                <w:rFonts w:ascii="Times New Roman" w:hAnsi="Times New Roman"/>
                <w:color w:val="000000" w:themeColor="text1"/>
                <w:sz w:val="24"/>
                <w:szCs w:val="24"/>
                <w:lang w:val="en-US"/>
              </w:rPr>
            </w:pPr>
            <w:r w:rsidRPr="00CF59CC">
              <w:rPr>
                <w:rFonts w:ascii="Times New Roman" w:hAnsi="Times New Roman"/>
                <w:color w:val="000000" w:themeColor="text1"/>
                <w:sz w:val="24"/>
                <w:szCs w:val="24"/>
                <w:lang w:val="en-US"/>
              </w:rPr>
              <w:t>7</w:t>
            </w:r>
          </w:p>
        </w:tc>
        <w:tc>
          <w:tcPr>
            <w:tcW w:w="283" w:type="dxa"/>
            <w:tcBorders>
              <w:top w:val="single" w:sz="4" w:space="0" w:color="auto"/>
              <w:left w:val="single" w:sz="4" w:space="0" w:color="auto"/>
              <w:bottom w:val="single" w:sz="4" w:space="0" w:color="auto"/>
              <w:right w:val="single" w:sz="4" w:space="0" w:color="auto"/>
            </w:tcBorders>
            <w:vAlign w:val="center"/>
          </w:tcPr>
          <w:p w14:paraId="23B81495" w14:textId="67D84320" w:rsidR="00105C45" w:rsidRPr="00CF59CC" w:rsidRDefault="006E4459"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sidRPr="00CF59CC">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67FA527F" w14:textId="6E940DC5" w:rsidR="00105C45" w:rsidRPr="00CF59CC" w:rsidRDefault="006E4459"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sidRPr="00CF59CC">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093BBF16" w14:textId="40E1407E" w:rsidR="00105C45" w:rsidRPr="00CF59CC" w:rsidRDefault="006E4459"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sidRPr="00CF59CC">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541E6683" w14:textId="1C73FA6B" w:rsidR="00105C45" w:rsidRPr="00CF59CC" w:rsidRDefault="006E4459"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sidRPr="00CF59CC">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D4FA049" w14:textId="285A89C7" w:rsidR="00105C45" w:rsidRPr="00CF59CC" w:rsidRDefault="006E4459"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sidRPr="00CF59CC">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62C4CB30" w14:textId="346465E5" w:rsidR="00105C45" w:rsidRPr="00CF59CC" w:rsidRDefault="006E4459"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sidRPr="00CF59CC">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32B3D2E5" w14:textId="0AA5CA6D" w:rsidR="00105C45" w:rsidRPr="00CF59CC" w:rsidRDefault="006E4459"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sidRPr="00CF59CC">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37AE6898" w14:textId="15536EF9" w:rsidR="00105C45" w:rsidRPr="00CF59CC" w:rsidRDefault="006E4459"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sidRPr="00CF59CC">
              <w:rPr>
                <w:rFonts w:ascii="Times New Roman" w:hAnsi="Times New Roman"/>
                <w:color w:val="000000" w:themeColor="text1"/>
                <w:sz w:val="24"/>
                <w:szCs w:val="24"/>
                <w:lang w:val="en-US"/>
              </w:rPr>
              <w:t>B</w:t>
            </w:r>
          </w:p>
        </w:tc>
        <w:tc>
          <w:tcPr>
            <w:tcW w:w="283" w:type="dxa"/>
            <w:tcBorders>
              <w:top w:val="single" w:sz="4" w:space="0" w:color="auto"/>
              <w:left w:val="single" w:sz="4" w:space="0" w:color="auto"/>
              <w:bottom w:val="single" w:sz="4" w:space="0" w:color="auto"/>
              <w:right w:val="single" w:sz="4" w:space="0" w:color="auto"/>
            </w:tcBorders>
            <w:vAlign w:val="center"/>
          </w:tcPr>
          <w:p w14:paraId="42F5E108" w14:textId="3CD502DA" w:rsidR="00105C45" w:rsidRPr="00CF59CC" w:rsidRDefault="006E4459"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sidRPr="00CF59CC">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76654658" w14:textId="52DB281B" w:rsidR="00105C45" w:rsidRPr="00CF59CC" w:rsidRDefault="006E4459"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sidRPr="00CF59CC">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648A511" w14:textId="3C9E7584" w:rsidR="00105C45" w:rsidRPr="00CF59CC" w:rsidRDefault="006E4459" w:rsidP="00105C45">
            <w:pPr>
              <w:autoSpaceDE w:val="0"/>
              <w:autoSpaceDN w:val="0"/>
              <w:spacing w:after="0" w:line="240" w:lineRule="auto"/>
              <w:jc w:val="center"/>
              <w:rPr>
                <w:rFonts w:ascii="Times New Roman" w:hAnsi="Times New Roman"/>
                <w:color w:val="000000" w:themeColor="text1"/>
                <w:sz w:val="24"/>
                <w:szCs w:val="24"/>
                <w:lang w:val="en-US"/>
              </w:rPr>
            </w:pPr>
            <w:r w:rsidRPr="00CF59CC">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7626E290" w14:textId="260F1D66" w:rsidR="00105C45" w:rsidRPr="00CF59CC" w:rsidRDefault="006E4459" w:rsidP="00105C45">
            <w:pPr>
              <w:autoSpaceDE w:val="0"/>
              <w:autoSpaceDN w:val="0"/>
              <w:spacing w:after="0" w:line="240" w:lineRule="auto"/>
              <w:jc w:val="center"/>
              <w:rPr>
                <w:rFonts w:ascii="Times New Roman" w:hAnsi="Times New Roman"/>
                <w:color w:val="000000" w:themeColor="text1"/>
                <w:sz w:val="24"/>
                <w:szCs w:val="24"/>
                <w:lang w:val="en-US"/>
              </w:rPr>
            </w:pPr>
            <w:r w:rsidRPr="00CF59CC">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4CCE9497" w14:textId="2CE7A0BB" w:rsidR="00105C45" w:rsidRPr="00CF59CC" w:rsidRDefault="006E4459" w:rsidP="00105C45">
            <w:pPr>
              <w:autoSpaceDE w:val="0"/>
              <w:autoSpaceDN w:val="0"/>
              <w:spacing w:after="0" w:line="240" w:lineRule="auto"/>
              <w:jc w:val="center"/>
              <w:rPr>
                <w:rFonts w:ascii="Times New Roman" w:hAnsi="Times New Roman"/>
                <w:color w:val="000000" w:themeColor="text1"/>
                <w:sz w:val="24"/>
                <w:szCs w:val="24"/>
                <w:lang w:val="en-US"/>
              </w:rPr>
            </w:pPr>
            <w:r w:rsidRPr="00CF59CC">
              <w:rPr>
                <w:rFonts w:ascii="Times New Roman" w:hAnsi="Times New Roman"/>
                <w:color w:val="000000" w:themeColor="text1"/>
                <w:sz w:val="24"/>
                <w:szCs w:val="24"/>
                <w:lang w:val="en-US"/>
              </w:rPr>
              <w:t>P</w:t>
            </w:r>
          </w:p>
        </w:tc>
      </w:tr>
    </w:tbl>
    <w:p w14:paraId="547443EF" w14:textId="77777777" w:rsidR="00631A9B" w:rsidRPr="00CF59CC" w:rsidRDefault="00631A9B" w:rsidP="00B97F78">
      <w:pPr>
        <w:autoSpaceDE w:val="0"/>
        <w:autoSpaceDN w:val="0"/>
        <w:spacing w:after="0" w:line="240" w:lineRule="auto"/>
        <w:ind w:left="3828"/>
        <w:jc w:val="center"/>
        <w:rPr>
          <w:rFonts w:ascii="Times New Roman" w:hAnsi="Times New Roman"/>
          <w:b/>
          <w:bCs/>
          <w:color w:val="000000" w:themeColor="text1"/>
          <w:sz w:val="20"/>
          <w:szCs w:val="20"/>
        </w:rPr>
      </w:pPr>
    </w:p>
    <w:p w14:paraId="01C4273D" w14:textId="77777777" w:rsidR="00B97F78" w:rsidRPr="00CF59CC" w:rsidRDefault="00B97F78" w:rsidP="00B97F78">
      <w:pPr>
        <w:autoSpaceDE w:val="0"/>
        <w:autoSpaceDN w:val="0"/>
        <w:spacing w:after="0" w:line="240" w:lineRule="auto"/>
        <w:ind w:left="3828"/>
        <w:jc w:val="center"/>
        <w:rPr>
          <w:rFonts w:ascii="Times New Roman" w:hAnsi="Times New Roman"/>
          <w:b/>
          <w:color w:val="000000" w:themeColor="text1"/>
          <w:sz w:val="20"/>
          <w:szCs w:val="20"/>
        </w:rPr>
      </w:pPr>
      <w:r w:rsidRPr="00CF59CC">
        <w:rPr>
          <w:rFonts w:ascii="Times New Roman" w:hAnsi="Times New Roman"/>
          <w:b/>
          <w:bCs/>
          <w:color w:val="000000" w:themeColor="text1"/>
          <w:sz w:val="20"/>
          <w:szCs w:val="20"/>
        </w:rPr>
        <w:t>ПАО Московская Биржа</w:t>
      </w:r>
    </w:p>
    <w:p w14:paraId="1156E8F6" w14:textId="77777777" w:rsidR="00762460" w:rsidRPr="00CF59CC" w:rsidRDefault="00762460" w:rsidP="00762460">
      <w:pPr>
        <w:pBdr>
          <w:top w:val="single" w:sz="4" w:space="1" w:color="auto"/>
        </w:pBdr>
        <w:autoSpaceDE w:val="0"/>
        <w:autoSpaceDN w:val="0"/>
        <w:spacing w:after="0" w:line="240" w:lineRule="auto"/>
        <w:ind w:left="3828"/>
        <w:jc w:val="center"/>
        <w:rPr>
          <w:rFonts w:ascii="Times New Roman" w:hAnsi="Times New Roman"/>
          <w:color w:val="000000"/>
          <w:sz w:val="12"/>
          <w:szCs w:val="12"/>
        </w:rPr>
      </w:pPr>
      <w:r w:rsidRPr="00CF59CC">
        <w:rPr>
          <w:rFonts w:ascii="Times New Roman" w:hAnsi="Times New Roman"/>
          <w:color w:val="000000"/>
          <w:sz w:val="12"/>
          <w:szCs w:val="12"/>
        </w:rPr>
        <w:t>(наименование регистрирующей организации)</w:t>
      </w:r>
    </w:p>
    <w:p w14:paraId="79DADAC5" w14:textId="77777777" w:rsidR="00B97F78" w:rsidRPr="00CF59CC" w:rsidRDefault="00B97F78" w:rsidP="00B97F78">
      <w:pPr>
        <w:pBdr>
          <w:top w:val="single" w:sz="4" w:space="1" w:color="auto"/>
        </w:pBdr>
        <w:autoSpaceDE w:val="0"/>
        <w:autoSpaceDN w:val="0"/>
        <w:spacing w:after="0" w:line="240" w:lineRule="auto"/>
        <w:ind w:left="3828"/>
        <w:jc w:val="center"/>
        <w:rPr>
          <w:rFonts w:ascii="Times New Roman" w:hAnsi="Times New Roman"/>
          <w:color w:val="000000" w:themeColor="text1"/>
          <w:sz w:val="12"/>
          <w:szCs w:val="12"/>
        </w:rPr>
      </w:pPr>
    </w:p>
    <w:p w14:paraId="76E3A2F0" w14:textId="77777777" w:rsidR="00B97F78" w:rsidRPr="00CF59CC" w:rsidRDefault="00B97F78" w:rsidP="00B97F78">
      <w:pPr>
        <w:autoSpaceDE w:val="0"/>
        <w:autoSpaceDN w:val="0"/>
        <w:spacing w:after="0" w:line="240" w:lineRule="auto"/>
        <w:jc w:val="center"/>
        <w:rPr>
          <w:rFonts w:ascii="Times New Roman" w:hAnsi="Times New Roman"/>
          <w:color w:val="000000"/>
          <w:sz w:val="12"/>
          <w:szCs w:val="12"/>
        </w:rPr>
      </w:pPr>
    </w:p>
    <w:p w14:paraId="2C16A4FC" w14:textId="77777777" w:rsidR="00631A9B" w:rsidRPr="00CF59CC" w:rsidRDefault="00631A9B" w:rsidP="00B97F78">
      <w:pPr>
        <w:autoSpaceDE w:val="0"/>
        <w:autoSpaceDN w:val="0"/>
        <w:spacing w:after="0" w:line="240" w:lineRule="auto"/>
        <w:jc w:val="center"/>
        <w:rPr>
          <w:rFonts w:ascii="Times New Roman" w:hAnsi="Times New Roman"/>
          <w:color w:val="000000"/>
          <w:sz w:val="12"/>
          <w:szCs w:val="12"/>
        </w:rPr>
      </w:pPr>
    </w:p>
    <w:p w14:paraId="7BC41296" w14:textId="77777777" w:rsidR="00631A9B" w:rsidRPr="00CF59CC" w:rsidRDefault="00631A9B" w:rsidP="00B97F78">
      <w:pPr>
        <w:autoSpaceDE w:val="0"/>
        <w:autoSpaceDN w:val="0"/>
        <w:spacing w:after="0" w:line="240" w:lineRule="auto"/>
        <w:jc w:val="center"/>
        <w:rPr>
          <w:rFonts w:ascii="Times New Roman" w:hAnsi="Times New Roman"/>
          <w:color w:val="000000"/>
          <w:sz w:val="12"/>
          <w:szCs w:val="12"/>
        </w:rPr>
      </w:pPr>
    </w:p>
    <w:p w14:paraId="2C0A09CB" w14:textId="77777777" w:rsidR="00631A9B" w:rsidRPr="00CF59CC" w:rsidRDefault="00631A9B" w:rsidP="00B97F78">
      <w:pPr>
        <w:autoSpaceDE w:val="0"/>
        <w:autoSpaceDN w:val="0"/>
        <w:spacing w:after="0" w:line="240" w:lineRule="auto"/>
        <w:jc w:val="center"/>
        <w:rPr>
          <w:rFonts w:ascii="Times New Roman" w:hAnsi="Times New Roman"/>
          <w:color w:val="000000"/>
          <w:sz w:val="12"/>
          <w:szCs w:val="12"/>
        </w:rPr>
      </w:pPr>
    </w:p>
    <w:p w14:paraId="1826699F" w14:textId="77777777" w:rsidR="00631A9B" w:rsidRPr="00CF59CC" w:rsidRDefault="00631A9B" w:rsidP="00B97F78">
      <w:pPr>
        <w:autoSpaceDE w:val="0"/>
        <w:autoSpaceDN w:val="0"/>
        <w:spacing w:after="0" w:line="240" w:lineRule="auto"/>
        <w:jc w:val="center"/>
        <w:rPr>
          <w:rFonts w:ascii="Times New Roman" w:hAnsi="Times New Roman"/>
          <w:color w:val="000000"/>
          <w:sz w:val="12"/>
          <w:szCs w:val="12"/>
        </w:rPr>
      </w:pPr>
    </w:p>
    <w:p w14:paraId="14AEA712" w14:textId="77777777" w:rsidR="00631A9B" w:rsidRPr="00CF59CC" w:rsidRDefault="00631A9B" w:rsidP="00B97F78">
      <w:pPr>
        <w:autoSpaceDE w:val="0"/>
        <w:autoSpaceDN w:val="0"/>
        <w:spacing w:after="0" w:line="240" w:lineRule="auto"/>
        <w:jc w:val="center"/>
        <w:rPr>
          <w:rFonts w:ascii="Times New Roman" w:hAnsi="Times New Roman"/>
          <w:color w:val="000000"/>
          <w:sz w:val="12"/>
          <w:szCs w:val="12"/>
        </w:rPr>
      </w:pPr>
    </w:p>
    <w:p w14:paraId="0B4C1AC2" w14:textId="77777777" w:rsidR="00631A9B" w:rsidRPr="00CF59CC" w:rsidRDefault="00631A9B" w:rsidP="00B97F78">
      <w:pPr>
        <w:autoSpaceDE w:val="0"/>
        <w:autoSpaceDN w:val="0"/>
        <w:spacing w:after="0" w:line="240" w:lineRule="auto"/>
        <w:jc w:val="center"/>
        <w:rPr>
          <w:rFonts w:ascii="Times New Roman" w:hAnsi="Times New Roman"/>
          <w:color w:val="000000"/>
          <w:sz w:val="12"/>
          <w:szCs w:val="12"/>
        </w:rPr>
      </w:pPr>
    </w:p>
    <w:p w14:paraId="01AB4751" w14:textId="77777777" w:rsidR="00631A9B" w:rsidRPr="00CF59CC" w:rsidRDefault="00631A9B" w:rsidP="00B97F78">
      <w:pPr>
        <w:autoSpaceDE w:val="0"/>
        <w:autoSpaceDN w:val="0"/>
        <w:spacing w:after="0" w:line="240" w:lineRule="auto"/>
        <w:jc w:val="center"/>
        <w:rPr>
          <w:rFonts w:ascii="Times New Roman" w:hAnsi="Times New Roman"/>
          <w:color w:val="000000"/>
          <w:sz w:val="12"/>
          <w:szCs w:val="12"/>
        </w:rPr>
      </w:pPr>
    </w:p>
    <w:p w14:paraId="22DBA2CE" w14:textId="77777777" w:rsidR="00631A9B" w:rsidRPr="00CF59CC" w:rsidRDefault="00631A9B" w:rsidP="00B97F78">
      <w:pPr>
        <w:autoSpaceDE w:val="0"/>
        <w:autoSpaceDN w:val="0"/>
        <w:spacing w:after="0" w:line="240" w:lineRule="auto"/>
        <w:jc w:val="center"/>
        <w:rPr>
          <w:rFonts w:ascii="Times New Roman" w:hAnsi="Times New Roman"/>
          <w:b/>
          <w:bCs/>
          <w:color w:val="000000" w:themeColor="text1"/>
          <w:sz w:val="28"/>
          <w:szCs w:val="28"/>
        </w:rPr>
      </w:pPr>
    </w:p>
    <w:p w14:paraId="5DEB6592" w14:textId="77777777" w:rsidR="00B61B61" w:rsidRPr="00CF59CC" w:rsidRDefault="00B61B61" w:rsidP="007C33C8">
      <w:pPr>
        <w:autoSpaceDE w:val="0"/>
        <w:autoSpaceDN w:val="0"/>
        <w:spacing w:after="0" w:line="240" w:lineRule="auto"/>
        <w:rPr>
          <w:rFonts w:ascii="Times New Roman" w:hAnsi="Times New Roman"/>
          <w:b/>
          <w:bCs/>
          <w:color w:val="000000" w:themeColor="text1"/>
          <w:sz w:val="28"/>
          <w:szCs w:val="28"/>
        </w:rPr>
      </w:pPr>
    </w:p>
    <w:p w14:paraId="02A2D334" w14:textId="77777777" w:rsidR="00B61B61" w:rsidRPr="00CF59CC"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B8D339A" w14:textId="77777777" w:rsidR="00B61B61" w:rsidRPr="00CF59CC"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3018040" w14:textId="77777777" w:rsidR="00B61B61" w:rsidRPr="00CF59CC"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5B03BCA1" w14:textId="5B37AAB3" w:rsidR="00762460" w:rsidRPr="00CF59CC" w:rsidRDefault="00762460" w:rsidP="00DF6110">
      <w:pPr>
        <w:autoSpaceDE w:val="0"/>
        <w:autoSpaceDN w:val="0"/>
        <w:spacing w:after="0" w:line="240" w:lineRule="auto"/>
        <w:jc w:val="center"/>
        <w:rPr>
          <w:rFonts w:ascii="Times New Roman" w:hAnsi="Times New Roman"/>
          <w:b/>
          <w:bCs/>
          <w:color w:val="000000"/>
          <w:sz w:val="28"/>
          <w:szCs w:val="28"/>
        </w:rPr>
      </w:pPr>
      <w:r w:rsidRPr="00CF59CC">
        <w:rPr>
          <w:rFonts w:ascii="Times New Roman" w:hAnsi="Times New Roman"/>
          <w:b/>
          <w:bCs/>
          <w:color w:val="000000"/>
          <w:sz w:val="28"/>
          <w:szCs w:val="28"/>
        </w:rPr>
        <w:t>РЕШЕНИЕ О ВЫПУСКЕ</w:t>
      </w:r>
      <w:r w:rsidR="00DF6110" w:rsidRPr="00CF59CC">
        <w:rPr>
          <w:rFonts w:ascii="Times New Roman" w:hAnsi="Times New Roman"/>
          <w:b/>
          <w:bCs/>
          <w:color w:val="000000"/>
          <w:sz w:val="28"/>
          <w:szCs w:val="28"/>
        </w:rPr>
        <w:t xml:space="preserve"> </w:t>
      </w:r>
      <w:r w:rsidRPr="00CF59CC">
        <w:rPr>
          <w:rFonts w:ascii="Times New Roman" w:hAnsi="Times New Roman"/>
          <w:b/>
          <w:bCs/>
          <w:color w:val="000000"/>
          <w:sz w:val="28"/>
          <w:szCs w:val="28"/>
        </w:rPr>
        <w:t xml:space="preserve">ЦЕННЫХ БУМАГ </w:t>
      </w:r>
    </w:p>
    <w:p w14:paraId="1CDEAE9B" w14:textId="77777777" w:rsidR="00B97F78" w:rsidRPr="00CF59CC" w:rsidRDefault="00B97F78"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4916F20E" w14:textId="77777777" w:rsidR="00B61B61" w:rsidRPr="00CF59CC"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5BA1F7E8" w14:textId="77777777" w:rsidR="00B61B61" w:rsidRPr="00CF59CC"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25DD3A1E" w14:textId="77777777" w:rsidR="00B97F78" w:rsidRPr="00CF59CC" w:rsidRDefault="00B97F78" w:rsidP="00E0597C">
      <w:pPr>
        <w:pStyle w:val="1"/>
        <w:spacing w:before="40"/>
        <w:jc w:val="center"/>
        <w:rPr>
          <w:rFonts w:ascii="Times New Roman" w:hAnsi="Times New Roman" w:cs="Times New Roman"/>
          <w:b/>
          <w:color w:val="000000" w:themeColor="text1"/>
          <w:sz w:val="24"/>
          <w:szCs w:val="24"/>
          <w:lang w:eastAsia="x-none"/>
        </w:rPr>
      </w:pPr>
      <w:r w:rsidRPr="00CF59CC">
        <w:rPr>
          <w:rFonts w:ascii="Times New Roman" w:hAnsi="Times New Roman" w:cs="Times New Roman"/>
          <w:b/>
          <w:color w:val="000000" w:themeColor="text1"/>
          <w:sz w:val="24"/>
          <w:szCs w:val="24"/>
          <w:lang w:eastAsia="x-none"/>
        </w:rPr>
        <w:t>Банк ВТБ (публичное акционерное общество)</w:t>
      </w:r>
    </w:p>
    <w:p w14:paraId="330B5828" w14:textId="77777777" w:rsidR="00B97F78" w:rsidRPr="00CF59CC" w:rsidRDefault="00B97F78" w:rsidP="00B97F78">
      <w:pPr>
        <w:autoSpaceDE w:val="0"/>
        <w:autoSpaceDN w:val="0"/>
        <w:spacing w:after="0" w:line="240" w:lineRule="auto"/>
        <w:jc w:val="center"/>
        <w:rPr>
          <w:rFonts w:ascii="Times New Roman" w:hAnsi="Times New Roman"/>
          <w:b/>
          <w:bCs/>
          <w:i/>
          <w:iCs/>
          <w:sz w:val="20"/>
          <w:szCs w:val="20"/>
        </w:rPr>
      </w:pPr>
    </w:p>
    <w:p w14:paraId="6FB06542" w14:textId="77777777" w:rsidR="00B61B61" w:rsidRPr="00CF59CC" w:rsidRDefault="00B61B61" w:rsidP="00B97F78">
      <w:pPr>
        <w:autoSpaceDE w:val="0"/>
        <w:autoSpaceDN w:val="0"/>
        <w:spacing w:after="0" w:line="240" w:lineRule="auto"/>
        <w:jc w:val="center"/>
        <w:rPr>
          <w:rFonts w:ascii="Times New Roman" w:hAnsi="Times New Roman"/>
          <w:b/>
          <w:bCs/>
          <w:i/>
          <w:iCs/>
          <w:sz w:val="20"/>
          <w:szCs w:val="20"/>
        </w:rPr>
      </w:pPr>
    </w:p>
    <w:p w14:paraId="5D2976FB" w14:textId="77777777" w:rsidR="00B61B61" w:rsidRPr="00CF59CC" w:rsidRDefault="00B61B61" w:rsidP="00B97F78">
      <w:pPr>
        <w:autoSpaceDE w:val="0"/>
        <w:autoSpaceDN w:val="0"/>
        <w:spacing w:after="0" w:line="240" w:lineRule="auto"/>
        <w:jc w:val="center"/>
        <w:rPr>
          <w:rFonts w:ascii="Times New Roman" w:hAnsi="Times New Roman"/>
          <w:b/>
          <w:bCs/>
          <w:i/>
          <w:iCs/>
          <w:sz w:val="20"/>
          <w:szCs w:val="20"/>
        </w:rPr>
      </w:pPr>
    </w:p>
    <w:p w14:paraId="1AC66B81" w14:textId="77777777" w:rsidR="00B61B61" w:rsidRPr="00CF59CC" w:rsidRDefault="00B61B61" w:rsidP="00B97F78">
      <w:pPr>
        <w:autoSpaceDE w:val="0"/>
        <w:autoSpaceDN w:val="0"/>
        <w:spacing w:after="0" w:line="240" w:lineRule="auto"/>
        <w:jc w:val="center"/>
        <w:rPr>
          <w:rFonts w:ascii="Times New Roman" w:hAnsi="Times New Roman"/>
          <w:b/>
          <w:bCs/>
          <w:i/>
          <w:iCs/>
          <w:sz w:val="20"/>
          <w:szCs w:val="20"/>
        </w:rPr>
      </w:pPr>
    </w:p>
    <w:p w14:paraId="5541C667" w14:textId="575358DB" w:rsidR="00B97F78" w:rsidRPr="00CF59CC" w:rsidRDefault="00B97F78" w:rsidP="00B97F78">
      <w:pPr>
        <w:autoSpaceDE w:val="0"/>
        <w:autoSpaceDN w:val="0"/>
        <w:spacing w:after="0" w:line="240" w:lineRule="auto"/>
        <w:jc w:val="center"/>
        <w:rPr>
          <w:rFonts w:ascii="Times New Roman" w:hAnsi="Times New Roman"/>
          <w:b/>
          <w:bCs/>
          <w:i/>
          <w:iCs/>
          <w:sz w:val="24"/>
          <w:szCs w:val="24"/>
        </w:rPr>
      </w:pPr>
      <w:r w:rsidRPr="00CF59CC">
        <w:rPr>
          <w:rFonts w:ascii="Times New Roman" w:hAnsi="Times New Roman"/>
          <w:b/>
          <w:bCs/>
          <w:i/>
          <w:iCs/>
          <w:sz w:val="24"/>
          <w:szCs w:val="24"/>
        </w:rPr>
        <w:t xml:space="preserve">биржевые облигации процентные неконвертируемые </w:t>
      </w:r>
      <w:r w:rsidR="00762460" w:rsidRPr="00CF59CC">
        <w:rPr>
          <w:rFonts w:ascii="Times New Roman" w:hAnsi="Times New Roman"/>
          <w:b/>
          <w:bCs/>
          <w:i/>
          <w:iCs/>
          <w:sz w:val="24"/>
          <w:szCs w:val="24"/>
        </w:rPr>
        <w:t>бездокументарные с централизованным учетом прав</w:t>
      </w:r>
      <w:r w:rsidRPr="00CF59CC">
        <w:rPr>
          <w:rFonts w:ascii="Times New Roman" w:hAnsi="Times New Roman"/>
          <w:b/>
          <w:bCs/>
          <w:i/>
          <w:iCs/>
          <w:sz w:val="24"/>
          <w:szCs w:val="24"/>
        </w:rPr>
        <w:t xml:space="preserve"> серии Б-1</w:t>
      </w:r>
      <w:r w:rsidR="0011701C" w:rsidRPr="00CF59CC">
        <w:rPr>
          <w:rFonts w:ascii="Times New Roman" w:hAnsi="Times New Roman"/>
          <w:b/>
          <w:bCs/>
          <w:i/>
          <w:iCs/>
          <w:sz w:val="24"/>
          <w:szCs w:val="24"/>
        </w:rPr>
        <w:t>-</w:t>
      </w:r>
      <w:r w:rsidR="00020D49" w:rsidRPr="00CF59CC">
        <w:rPr>
          <w:rFonts w:ascii="Times New Roman" w:hAnsi="Times New Roman"/>
          <w:b/>
          <w:bCs/>
          <w:i/>
          <w:iCs/>
          <w:sz w:val="24"/>
          <w:szCs w:val="24"/>
        </w:rPr>
        <w:t>2</w:t>
      </w:r>
      <w:r w:rsidR="007D664F" w:rsidRPr="00CF59CC">
        <w:rPr>
          <w:rFonts w:ascii="Times New Roman" w:hAnsi="Times New Roman"/>
          <w:b/>
          <w:bCs/>
          <w:i/>
          <w:iCs/>
          <w:sz w:val="24"/>
          <w:szCs w:val="24"/>
        </w:rPr>
        <w:t>1</w:t>
      </w:r>
      <w:r w:rsidR="00E27921" w:rsidRPr="00CF59CC">
        <w:rPr>
          <w:rFonts w:ascii="Times New Roman" w:hAnsi="Times New Roman"/>
          <w:b/>
          <w:bCs/>
          <w:i/>
          <w:iCs/>
          <w:sz w:val="24"/>
          <w:szCs w:val="24"/>
        </w:rPr>
        <w:t>7</w:t>
      </w:r>
      <w:r w:rsidR="002054B6" w:rsidRPr="00CF59CC">
        <w:rPr>
          <w:rFonts w:ascii="Times New Roman" w:hAnsi="Times New Roman"/>
          <w:b/>
          <w:bCs/>
          <w:i/>
          <w:iCs/>
          <w:sz w:val="24"/>
          <w:szCs w:val="24"/>
        </w:rPr>
        <w:t xml:space="preserve"> </w:t>
      </w:r>
      <w:r w:rsidRPr="00CF59CC">
        <w:rPr>
          <w:rFonts w:ascii="Times New Roman" w:hAnsi="Times New Roman"/>
          <w:b/>
          <w:bCs/>
          <w:i/>
          <w:iCs/>
          <w:sz w:val="24"/>
          <w:szCs w:val="24"/>
        </w:rPr>
        <w:t xml:space="preserve">номинальной стоимостью </w:t>
      </w:r>
      <w:r w:rsidR="00102F6A" w:rsidRPr="00CF59CC">
        <w:rPr>
          <w:rFonts w:ascii="Times New Roman" w:hAnsi="Times New Roman"/>
          <w:b/>
          <w:bCs/>
          <w:i/>
          <w:iCs/>
          <w:sz w:val="24"/>
          <w:szCs w:val="24"/>
        </w:rPr>
        <w:t>1</w:t>
      </w:r>
      <w:r w:rsidRPr="00CF59CC">
        <w:rPr>
          <w:rFonts w:ascii="Times New Roman" w:hAnsi="Times New Roman"/>
          <w:b/>
          <w:bCs/>
          <w:i/>
          <w:iCs/>
          <w:sz w:val="24"/>
          <w:szCs w:val="24"/>
        </w:rPr>
        <w:t xml:space="preserve"> 000 (Одна тысяча) российских рублей каждая, со сроком погашения в </w:t>
      </w:r>
      <w:r w:rsidR="00CC5DBD" w:rsidRPr="00CF59CC">
        <w:rPr>
          <w:rFonts w:ascii="Times New Roman" w:hAnsi="Times New Roman"/>
          <w:b/>
          <w:bCs/>
          <w:i/>
          <w:iCs/>
          <w:sz w:val="24"/>
          <w:szCs w:val="24"/>
        </w:rPr>
        <w:t>1</w:t>
      </w:r>
      <w:r w:rsidR="00762460" w:rsidRPr="00CF59CC">
        <w:rPr>
          <w:rFonts w:ascii="Times New Roman" w:hAnsi="Times New Roman"/>
          <w:b/>
          <w:bCs/>
          <w:i/>
          <w:iCs/>
          <w:sz w:val="24"/>
          <w:szCs w:val="24"/>
        </w:rPr>
        <w:t>820</w:t>
      </w:r>
      <w:r w:rsidRPr="00CF59CC">
        <w:rPr>
          <w:rFonts w:ascii="Times New Roman" w:hAnsi="Times New Roman"/>
          <w:b/>
          <w:bCs/>
          <w:i/>
          <w:iCs/>
          <w:sz w:val="24"/>
          <w:szCs w:val="24"/>
        </w:rPr>
        <w:t>-й (</w:t>
      </w:r>
      <w:r w:rsidR="00CC5DBD" w:rsidRPr="00CF59CC">
        <w:rPr>
          <w:rFonts w:ascii="Times New Roman" w:hAnsi="Times New Roman"/>
          <w:b/>
          <w:bCs/>
          <w:i/>
          <w:iCs/>
          <w:sz w:val="24"/>
          <w:szCs w:val="24"/>
        </w:rPr>
        <w:t xml:space="preserve">Одна тысяча </w:t>
      </w:r>
      <w:r w:rsidR="00762460" w:rsidRPr="00CF59CC">
        <w:rPr>
          <w:rFonts w:ascii="Times New Roman" w:hAnsi="Times New Roman"/>
          <w:b/>
          <w:bCs/>
          <w:i/>
          <w:iCs/>
          <w:sz w:val="24"/>
          <w:szCs w:val="24"/>
        </w:rPr>
        <w:t>восемьсот двадцатый</w:t>
      </w:r>
      <w:r w:rsidRPr="00CF59CC">
        <w:rPr>
          <w:rFonts w:ascii="Times New Roman" w:hAnsi="Times New Roman"/>
          <w:b/>
          <w:bCs/>
          <w:i/>
          <w:iCs/>
          <w:sz w:val="24"/>
          <w:szCs w:val="24"/>
        </w:rPr>
        <w:t>) день с даты начала размещения выпуска биржевых облигаций в рамках программы биржевых облигаций, размещаемые путем открытой подписки</w:t>
      </w:r>
    </w:p>
    <w:p w14:paraId="57654F62" w14:textId="77777777" w:rsidR="00B97F78" w:rsidRPr="00CF59CC" w:rsidRDefault="00B97F78" w:rsidP="00B97F78">
      <w:pPr>
        <w:autoSpaceDE w:val="0"/>
        <w:autoSpaceDN w:val="0"/>
        <w:spacing w:after="0" w:line="240" w:lineRule="auto"/>
        <w:jc w:val="center"/>
        <w:rPr>
          <w:rFonts w:ascii="Times New Roman" w:hAnsi="Times New Roman"/>
          <w:b/>
          <w:bCs/>
          <w:i/>
          <w:iCs/>
          <w:sz w:val="24"/>
          <w:szCs w:val="24"/>
        </w:rPr>
      </w:pPr>
    </w:p>
    <w:p w14:paraId="42C0DE66" w14:textId="77777777" w:rsidR="00B97F78" w:rsidRPr="00CF59CC" w:rsidRDefault="00B97F78" w:rsidP="00B97F78">
      <w:pPr>
        <w:pBdr>
          <w:top w:val="single" w:sz="4" w:space="1" w:color="auto"/>
        </w:pBdr>
        <w:spacing w:after="0" w:line="240" w:lineRule="auto"/>
        <w:jc w:val="center"/>
        <w:rPr>
          <w:rFonts w:ascii="Times New Roman" w:hAnsi="Times New Roman"/>
          <w:b/>
          <w:bCs/>
          <w:i/>
          <w:iCs/>
          <w:sz w:val="24"/>
          <w:szCs w:val="24"/>
        </w:rPr>
      </w:pPr>
    </w:p>
    <w:p w14:paraId="180A1664" w14:textId="77777777" w:rsidR="00DF4922" w:rsidRPr="00CF59CC" w:rsidRDefault="00DF4922" w:rsidP="00DF4922">
      <w:pPr>
        <w:pBdr>
          <w:top w:val="single" w:sz="4" w:space="1" w:color="auto"/>
        </w:pBdr>
        <w:spacing w:after="0" w:line="240" w:lineRule="auto"/>
        <w:jc w:val="center"/>
        <w:rPr>
          <w:rFonts w:ascii="Times New Roman" w:hAnsi="Times New Roman"/>
          <w:b/>
          <w:bCs/>
          <w:i/>
          <w:iCs/>
          <w:sz w:val="24"/>
          <w:szCs w:val="24"/>
        </w:rPr>
      </w:pPr>
      <w:r w:rsidRPr="00CF59CC">
        <w:rPr>
          <w:rFonts w:ascii="Times New Roman" w:hAnsi="Times New Roman"/>
          <w:b/>
          <w:bCs/>
          <w:i/>
          <w:iCs/>
          <w:sz w:val="24"/>
          <w:szCs w:val="24"/>
        </w:rPr>
        <w:t>Программа биржевых облигаций,</w:t>
      </w:r>
    </w:p>
    <w:p w14:paraId="5609AAF5" w14:textId="77777777" w:rsidR="00DF4922" w:rsidRPr="00CF59CC" w:rsidRDefault="00DF4922" w:rsidP="00DF4922">
      <w:pPr>
        <w:pBdr>
          <w:top w:val="single" w:sz="4" w:space="1" w:color="auto"/>
        </w:pBdr>
        <w:spacing w:after="0" w:line="240" w:lineRule="auto"/>
        <w:jc w:val="center"/>
        <w:rPr>
          <w:rFonts w:ascii="Times New Roman" w:hAnsi="Times New Roman"/>
          <w:b/>
          <w:bCs/>
          <w:i/>
          <w:iCs/>
          <w:sz w:val="24"/>
          <w:szCs w:val="24"/>
        </w:rPr>
      </w:pPr>
      <w:r w:rsidRPr="00CF59CC">
        <w:rPr>
          <w:rFonts w:ascii="Times New Roman" w:hAnsi="Times New Roman"/>
          <w:b/>
          <w:bCs/>
          <w:i/>
          <w:iCs/>
          <w:sz w:val="24"/>
          <w:szCs w:val="24"/>
        </w:rPr>
        <w:t>имеющая идентификационный номер 401000B001P02E от «05» августа 2015г.</w:t>
      </w:r>
    </w:p>
    <w:p w14:paraId="4BF04E6C" w14:textId="77777777" w:rsidR="00DF4922" w:rsidRPr="00CF59CC" w:rsidRDefault="00DF4922" w:rsidP="00DF4922">
      <w:pPr>
        <w:pBdr>
          <w:top w:val="single" w:sz="4" w:space="1" w:color="auto"/>
        </w:pBdr>
        <w:spacing w:after="0" w:line="240" w:lineRule="auto"/>
        <w:jc w:val="center"/>
        <w:rPr>
          <w:rFonts w:ascii="Times New Roman" w:hAnsi="Times New Roman"/>
          <w:b/>
          <w:bCs/>
          <w:i/>
          <w:iCs/>
          <w:sz w:val="24"/>
          <w:szCs w:val="24"/>
        </w:rPr>
      </w:pPr>
    </w:p>
    <w:p w14:paraId="5CFD61C5" w14:textId="77777777" w:rsidR="00DF4922" w:rsidRPr="00CF59CC" w:rsidRDefault="00DF4922" w:rsidP="00DF4922">
      <w:pPr>
        <w:pBdr>
          <w:top w:val="single" w:sz="4" w:space="1" w:color="auto"/>
        </w:pBdr>
        <w:spacing w:after="0" w:line="240" w:lineRule="auto"/>
        <w:jc w:val="center"/>
        <w:rPr>
          <w:rFonts w:ascii="Times New Roman" w:hAnsi="Times New Roman"/>
          <w:b/>
          <w:bCs/>
          <w:i/>
          <w:iCs/>
          <w:sz w:val="24"/>
          <w:szCs w:val="24"/>
        </w:rPr>
      </w:pPr>
    </w:p>
    <w:p w14:paraId="00CB3F44" w14:textId="26822969" w:rsidR="00B61B61" w:rsidRPr="00CF59CC" w:rsidRDefault="00DF4922" w:rsidP="00B61BE1">
      <w:pPr>
        <w:pBdr>
          <w:top w:val="single" w:sz="4" w:space="1" w:color="auto"/>
        </w:pBdr>
        <w:spacing w:after="0" w:line="240" w:lineRule="auto"/>
        <w:jc w:val="both"/>
        <w:rPr>
          <w:rFonts w:ascii="Times New Roman" w:hAnsi="Times New Roman"/>
          <w:b/>
          <w:bCs/>
          <w:i/>
          <w:iCs/>
          <w:sz w:val="24"/>
          <w:szCs w:val="24"/>
        </w:rPr>
      </w:pPr>
      <w:r w:rsidRPr="00CF59CC">
        <w:rPr>
          <w:rFonts w:ascii="Times New Roman" w:hAnsi="Times New Roman"/>
          <w:b/>
          <w:bCs/>
          <w:i/>
          <w:iCs/>
          <w:sz w:val="24"/>
          <w:szCs w:val="24"/>
        </w:rPr>
        <w:t>на основании решения об утверждении Программы биржевых облигаций (Решение о выпуске ценных бумаг Первая часть), принятого Наблюдательным советом Банка ВТБ (открытое акционерное общество) «22» июня 2015г. Протокол № 17 от «22» июня 2015 г.</w:t>
      </w:r>
    </w:p>
    <w:p w14:paraId="08D1E9DC" w14:textId="214638EB" w:rsidR="00324A8B" w:rsidRPr="00CF59CC" w:rsidRDefault="00324A8B" w:rsidP="00B61BE1">
      <w:pPr>
        <w:pBdr>
          <w:top w:val="single" w:sz="4" w:space="1" w:color="auto"/>
        </w:pBdr>
        <w:spacing w:after="0" w:line="240" w:lineRule="auto"/>
        <w:jc w:val="both"/>
        <w:rPr>
          <w:rFonts w:ascii="Times New Roman" w:hAnsi="Times New Roman"/>
          <w:b/>
          <w:bCs/>
          <w:i/>
          <w:iCs/>
          <w:sz w:val="24"/>
          <w:szCs w:val="24"/>
        </w:rPr>
      </w:pPr>
    </w:p>
    <w:p w14:paraId="1E024E03" w14:textId="15418A9B" w:rsidR="00324A8B" w:rsidRPr="00CF59CC" w:rsidRDefault="00324A8B" w:rsidP="00B61BE1">
      <w:pPr>
        <w:pBdr>
          <w:top w:val="single" w:sz="4" w:space="1" w:color="auto"/>
        </w:pBdr>
        <w:spacing w:after="0" w:line="240" w:lineRule="auto"/>
        <w:jc w:val="both"/>
        <w:rPr>
          <w:rFonts w:ascii="Times New Roman" w:hAnsi="Times New Roman"/>
          <w:b/>
          <w:bCs/>
          <w:i/>
          <w:iCs/>
          <w:sz w:val="24"/>
          <w:szCs w:val="24"/>
        </w:rPr>
      </w:pPr>
      <w:r w:rsidRPr="00CF59CC">
        <w:rPr>
          <w:rFonts w:ascii="Times New Roman" w:hAnsi="Times New Roman"/>
          <w:b/>
          <w:bCs/>
          <w:i/>
          <w:iCs/>
          <w:sz w:val="24"/>
          <w:szCs w:val="24"/>
        </w:rPr>
        <w:t>а также решения об утверждении изменений в Программу биржевых облигаций, принятого Наблюдательным советом Банка ВТБ (публичное акционерное общество) «26» февраля 2018г., Протокол № 2 от «26» февраля 2018г.</w:t>
      </w:r>
    </w:p>
    <w:p w14:paraId="1046CBAE" w14:textId="77777777" w:rsidR="00B61B61" w:rsidRPr="00CF59CC" w:rsidRDefault="00B61B61" w:rsidP="00B97F78">
      <w:pPr>
        <w:pBdr>
          <w:top w:val="single" w:sz="4" w:space="1" w:color="auto"/>
        </w:pBdr>
        <w:spacing w:after="0" w:line="240" w:lineRule="auto"/>
        <w:jc w:val="center"/>
        <w:rPr>
          <w:rFonts w:ascii="Times New Roman" w:hAnsi="Times New Roman"/>
          <w:b/>
          <w:bCs/>
          <w:i/>
          <w:iCs/>
          <w:sz w:val="24"/>
          <w:szCs w:val="24"/>
        </w:rPr>
      </w:pPr>
    </w:p>
    <w:p w14:paraId="070079A1" w14:textId="77777777" w:rsidR="00B61B61" w:rsidRPr="00CF59CC" w:rsidRDefault="00B61B61" w:rsidP="00B97F78">
      <w:pPr>
        <w:pBdr>
          <w:top w:val="single" w:sz="4" w:space="1" w:color="auto"/>
        </w:pBdr>
        <w:spacing w:after="0" w:line="240" w:lineRule="auto"/>
        <w:jc w:val="center"/>
        <w:rPr>
          <w:rFonts w:ascii="Times New Roman" w:hAnsi="Times New Roman"/>
          <w:b/>
          <w:bCs/>
          <w:i/>
          <w:iCs/>
          <w:sz w:val="24"/>
          <w:szCs w:val="24"/>
        </w:rPr>
      </w:pPr>
    </w:p>
    <w:p w14:paraId="42B7D3EE" w14:textId="77777777" w:rsidR="007C33C8" w:rsidRPr="00CF59CC" w:rsidRDefault="007C33C8" w:rsidP="00B97F78">
      <w:pPr>
        <w:pBdr>
          <w:top w:val="single" w:sz="4" w:space="1" w:color="auto"/>
        </w:pBdr>
        <w:spacing w:after="0" w:line="240" w:lineRule="auto"/>
        <w:jc w:val="center"/>
        <w:rPr>
          <w:rFonts w:ascii="Times New Roman" w:hAnsi="Times New Roman"/>
          <w:b/>
          <w:bCs/>
          <w:i/>
          <w:iCs/>
          <w:sz w:val="24"/>
          <w:szCs w:val="24"/>
        </w:rPr>
      </w:pPr>
    </w:p>
    <w:p w14:paraId="7F6D1ADF" w14:textId="77777777" w:rsidR="00B97F78" w:rsidRPr="00CF59CC" w:rsidRDefault="00B97F78" w:rsidP="00B97F78">
      <w:pPr>
        <w:tabs>
          <w:tab w:val="left" w:pos="284"/>
          <w:tab w:val="left" w:pos="567"/>
          <w:tab w:val="left" w:pos="1134"/>
          <w:tab w:val="left" w:pos="9214"/>
          <w:tab w:val="left" w:pos="9356"/>
        </w:tabs>
        <w:spacing w:after="0" w:line="240" w:lineRule="auto"/>
        <w:jc w:val="both"/>
        <w:rPr>
          <w:rFonts w:ascii="Times New Roman" w:hAnsi="Times New Roman"/>
          <w:b/>
          <w:bCs/>
          <w:i/>
          <w:iCs/>
          <w:color w:val="000000" w:themeColor="text1"/>
          <w:sz w:val="24"/>
          <w:szCs w:val="24"/>
        </w:rPr>
      </w:pPr>
      <w:r w:rsidRPr="00CF59CC">
        <w:rPr>
          <w:rFonts w:ascii="Times New Roman" w:hAnsi="Times New Roman"/>
          <w:color w:val="000000" w:themeColor="text1"/>
          <w:sz w:val="24"/>
          <w:szCs w:val="24"/>
        </w:rPr>
        <w:t xml:space="preserve">Место нахождения эмитента: </w:t>
      </w:r>
      <w:r w:rsidRPr="00CF59CC">
        <w:rPr>
          <w:rFonts w:ascii="Times New Roman" w:hAnsi="Times New Roman"/>
          <w:b/>
          <w:bCs/>
          <w:i/>
          <w:iCs/>
          <w:color w:val="000000" w:themeColor="text1"/>
          <w:sz w:val="24"/>
          <w:szCs w:val="24"/>
        </w:rPr>
        <w:t xml:space="preserve">Российская Федерация, город Санкт-Петербург </w:t>
      </w:r>
    </w:p>
    <w:p w14:paraId="5DF7356B" w14:textId="77777777" w:rsidR="00B97F78" w:rsidRPr="00CF59CC" w:rsidRDefault="00B97F7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p w14:paraId="172D5F90" w14:textId="77777777" w:rsidR="007C33C8" w:rsidRPr="00CF59CC" w:rsidRDefault="007C33C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tbl>
      <w:tblPr>
        <w:tblW w:w="10065" w:type="dxa"/>
        <w:tblInd w:w="-114" w:type="dxa"/>
        <w:tblCellMar>
          <w:left w:w="28" w:type="dxa"/>
          <w:right w:w="28" w:type="dxa"/>
        </w:tblCellMar>
        <w:tblLook w:val="0000" w:firstRow="0" w:lastRow="0" w:firstColumn="0" w:lastColumn="0" w:noHBand="0" w:noVBand="0"/>
      </w:tblPr>
      <w:tblGrid>
        <w:gridCol w:w="861"/>
        <w:gridCol w:w="461"/>
        <w:gridCol w:w="274"/>
        <w:gridCol w:w="1482"/>
        <w:gridCol w:w="536"/>
        <w:gridCol w:w="337"/>
        <w:gridCol w:w="2331"/>
        <w:gridCol w:w="77"/>
        <w:gridCol w:w="1266"/>
        <w:gridCol w:w="104"/>
        <w:gridCol w:w="2336"/>
      </w:tblGrid>
      <w:tr w:rsidR="00762460" w:rsidRPr="00CF59CC" w14:paraId="2145ACB5" w14:textId="77777777" w:rsidTr="00B61B61">
        <w:tc>
          <w:tcPr>
            <w:tcW w:w="6282" w:type="dxa"/>
            <w:gridSpan w:val="7"/>
            <w:tcBorders>
              <w:top w:val="single" w:sz="4" w:space="0" w:color="auto"/>
              <w:left w:val="single" w:sz="4" w:space="0" w:color="auto"/>
              <w:right w:val="nil"/>
            </w:tcBorders>
            <w:vAlign w:val="bottom"/>
          </w:tcPr>
          <w:p w14:paraId="4D0F3826" w14:textId="77777777" w:rsidR="00762460" w:rsidRPr="00CF59CC" w:rsidRDefault="00762460" w:rsidP="00762460">
            <w:pPr>
              <w:spacing w:after="0" w:line="240" w:lineRule="auto"/>
              <w:ind w:left="142"/>
              <w:rPr>
                <w:rFonts w:ascii="Times New Roman" w:hAnsi="Times New Roman"/>
                <w:b/>
                <w:color w:val="000000"/>
                <w:sz w:val="20"/>
                <w:szCs w:val="20"/>
              </w:rPr>
            </w:pPr>
          </w:p>
          <w:p w14:paraId="5BE9F1BB" w14:textId="77777777" w:rsidR="00762460" w:rsidRPr="00CF59CC" w:rsidRDefault="00762460" w:rsidP="00762460">
            <w:pPr>
              <w:spacing w:after="0" w:line="240" w:lineRule="auto"/>
              <w:ind w:left="142"/>
              <w:rPr>
                <w:rFonts w:ascii="Times New Roman" w:hAnsi="Times New Roman"/>
                <w:b/>
                <w:color w:val="000000"/>
              </w:rPr>
            </w:pPr>
            <w:r w:rsidRPr="00CF59CC">
              <w:rPr>
                <w:rFonts w:ascii="Times New Roman" w:hAnsi="Times New Roman"/>
                <w:b/>
                <w:color w:val="000000"/>
              </w:rPr>
              <w:t>Начальник Управления казначейских операций</w:t>
            </w:r>
          </w:p>
          <w:p w14:paraId="50DDB992" w14:textId="77777777" w:rsidR="00631A9B" w:rsidRPr="00CF59CC" w:rsidRDefault="00762460" w:rsidP="00631A9B">
            <w:pPr>
              <w:spacing w:after="0" w:line="240" w:lineRule="auto"/>
              <w:ind w:left="142"/>
              <w:rPr>
                <w:rFonts w:ascii="Times New Roman" w:hAnsi="Times New Roman"/>
                <w:b/>
                <w:color w:val="000000"/>
              </w:rPr>
            </w:pPr>
            <w:r w:rsidRPr="00CF59CC">
              <w:rPr>
                <w:rFonts w:ascii="Times New Roman" w:hAnsi="Times New Roman"/>
                <w:b/>
                <w:color w:val="000000"/>
              </w:rPr>
              <w:t>на открытых рынках Казначейства Финансового департамента -</w:t>
            </w:r>
            <w:r w:rsidR="00631A9B" w:rsidRPr="00CF59CC">
              <w:rPr>
                <w:rFonts w:ascii="Times New Roman" w:hAnsi="Times New Roman"/>
                <w:b/>
                <w:color w:val="000000"/>
              </w:rPr>
              <w:t xml:space="preserve"> вице-президент, действующий на</w:t>
            </w:r>
          </w:p>
          <w:p w14:paraId="1F3A8D75" w14:textId="1031A6B0" w:rsidR="00762460" w:rsidRPr="00CF59CC" w:rsidRDefault="00631A9B" w:rsidP="006E4459">
            <w:pPr>
              <w:spacing w:after="0" w:line="240" w:lineRule="auto"/>
              <w:ind w:left="142"/>
              <w:rPr>
                <w:rFonts w:ascii="Times New Roman" w:hAnsi="Times New Roman"/>
                <w:b/>
                <w:color w:val="000000" w:themeColor="text1"/>
                <w:sz w:val="24"/>
              </w:rPr>
            </w:pPr>
            <w:r w:rsidRPr="00CF59CC">
              <w:rPr>
                <w:rFonts w:ascii="Times New Roman" w:hAnsi="Times New Roman"/>
                <w:b/>
                <w:color w:val="000000"/>
              </w:rPr>
              <w:t xml:space="preserve">основании </w:t>
            </w:r>
            <w:r w:rsidR="00762460" w:rsidRPr="00CF59CC">
              <w:rPr>
                <w:rFonts w:ascii="Times New Roman" w:hAnsi="Times New Roman"/>
                <w:b/>
                <w:color w:val="000000"/>
              </w:rPr>
              <w:t>доверенности №350000/</w:t>
            </w:r>
            <w:r w:rsidR="006E4459" w:rsidRPr="00CF59CC">
              <w:rPr>
                <w:rFonts w:ascii="Times New Roman" w:hAnsi="Times New Roman"/>
                <w:b/>
                <w:color w:val="000000"/>
                <w:lang w:val="en-US"/>
              </w:rPr>
              <w:t>1676</w:t>
            </w:r>
            <w:r w:rsidR="006E4459" w:rsidRPr="00CF59CC">
              <w:rPr>
                <w:rFonts w:ascii="Times New Roman" w:hAnsi="Times New Roman"/>
                <w:b/>
                <w:color w:val="000000"/>
              </w:rPr>
              <w:t xml:space="preserve">-ДН от </w:t>
            </w:r>
            <w:r w:rsidR="006E4459" w:rsidRPr="00CF59CC">
              <w:rPr>
                <w:rFonts w:ascii="Times New Roman" w:hAnsi="Times New Roman"/>
                <w:b/>
                <w:color w:val="000000"/>
                <w:lang w:val="en-US"/>
              </w:rPr>
              <w:t>03</w:t>
            </w:r>
            <w:r w:rsidR="006E4459" w:rsidRPr="00CF59CC">
              <w:rPr>
                <w:rFonts w:ascii="Times New Roman" w:hAnsi="Times New Roman"/>
                <w:b/>
                <w:color w:val="000000"/>
              </w:rPr>
              <w:t>.0</w:t>
            </w:r>
            <w:r w:rsidR="006E4459" w:rsidRPr="00CF59CC">
              <w:rPr>
                <w:rFonts w:ascii="Times New Roman" w:hAnsi="Times New Roman"/>
                <w:b/>
                <w:color w:val="000000"/>
                <w:lang w:val="en-US"/>
              </w:rPr>
              <w:t>9</w:t>
            </w:r>
            <w:r w:rsidR="00762460" w:rsidRPr="00CF59CC">
              <w:rPr>
                <w:rFonts w:ascii="Times New Roman" w:hAnsi="Times New Roman"/>
                <w:b/>
                <w:color w:val="000000"/>
              </w:rPr>
              <w:t xml:space="preserve">.2020 </w:t>
            </w:r>
          </w:p>
        </w:tc>
        <w:tc>
          <w:tcPr>
            <w:tcW w:w="77" w:type="dxa"/>
            <w:tcBorders>
              <w:top w:val="single" w:sz="4" w:space="0" w:color="auto"/>
              <w:left w:val="nil"/>
              <w:bottom w:val="nil"/>
              <w:right w:val="nil"/>
            </w:tcBorders>
            <w:vAlign w:val="bottom"/>
          </w:tcPr>
          <w:p w14:paraId="2451805F" w14:textId="77777777" w:rsidR="00762460" w:rsidRPr="00CF59CC" w:rsidRDefault="00762460" w:rsidP="00762460">
            <w:pPr>
              <w:spacing w:after="0" w:line="240" w:lineRule="auto"/>
              <w:ind w:left="142"/>
              <w:rPr>
                <w:rFonts w:ascii="Times New Roman" w:hAnsi="Times New Roman"/>
                <w:color w:val="000000" w:themeColor="text1"/>
                <w:sz w:val="24"/>
              </w:rPr>
            </w:pPr>
          </w:p>
        </w:tc>
        <w:tc>
          <w:tcPr>
            <w:tcW w:w="1266" w:type="dxa"/>
            <w:tcBorders>
              <w:top w:val="single" w:sz="4" w:space="0" w:color="auto"/>
              <w:left w:val="nil"/>
              <w:right w:val="nil"/>
            </w:tcBorders>
            <w:vAlign w:val="bottom"/>
          </w:tcPr>
          <w:p w14:paraId="65B67F32" w14:textId="77777777" w:rsidR="00762460" w:rsidRPr="00CF59CC" w:rsidRDefault="00762460" w:rsidP="00762460">
            <w:pPr>
              <w:spacing w:after="0" w:line="240" w:lineRule="auto"/>
              <w:ind w:left="142" w:right="-28"/>
              <w:jc w:val="center"/>
              <w:rPr>
                <w:rFonts w:ascii="Times New Roman" w:hAnsi="Times New Roman"/>
                <w:color w:val="000000" w:themeColor="text1"/>
                <w:sz w:val="24"/>
              </w:rPr>
            </w:pPr>
          </w:p>
        </w:tc>
        <w:tc>
          <w:tcPr>
            <w:tcW w:w="104" w:type="dxa"/>
            <w:tcBorders>
              <w:top w:val="single" w:sz="4" w:space="0" w:color="auto"/>
              <w:left w:val="nil"/>
              <w:bottom w:val="nil"/>
              <w:right w:val="nil"/>
            </w:tcBorders>
            <w:vAlign w:val="bottom"/>
          </w:tcPr>
          <w:p w14:paraId="253A9455" w14:textId="77777777" w:rsidR="00762460" w:rsidRPr="00CF59CC" w:rsidRDefault="00762460" w:rsidP="00762460">
            <w:pPr>
              <w:spacing w:after="0" w:line="240" w:lineRule="auto"/>
              <w:ind w:left="142"/>
              <w:rPr>
                <w:rFonts w:ascii="Times New Roman" w:hAnsi="Times New Roman"/>
                <w:color w:val="000000" w:themeColor="text1"/>
                <w:sz w:val="24"/>
              </w:rPr>
            </w:pPr>
          </w:p>
        </w:tc>
        <w:tc>
          <w:tcPr>
            <w:tcW w:w="2336" w:type="dxa"/>
            <w:tcBorders>
              <w:top w:val="single" w:sz="4" w:space="0" w:color="auto"/>
              <w:left w:val="nil"/>
              <w:right w:val="single" w:sz="4" w:space="0" w:color="auto"/>
            </w:tcBorders>
            <w:vAlign w:val="bottom"/>
          </w:tcPr>
          <w:p w14:paraId="53593B52" w14:textId="77777777" w:rsidR="00762460" w:rsidRPr="00CF59CC" w:rsidRDefault="00762460" w:rsidP="00762460">
            <w:pPr>
              <w:spacing w:after="0" w:line="240" w:lineRule="auto"/>
              <w:ind w:left="8"/>
              <w:rPr>
                <w:rFonts w:ascii="Times New Roman" w:hAnsi="Times New Roman"/>
                <w:b/>
                <w:color w:val="000000" w:themeColor="text1"/>
                <w:sz w:val="24"/>
              </w:rPr>
            </w:pPr>
            <w:r w:rsidRPr="00CF59CC">
              <w:rPr>
                <w:rFonts w:ascii="Times New Roman" w:hAnsi="Times New Roman"/>
                <w:b/>
                <w:color w:val="000000" w:themeColor="text1"/>
                <w:sz w:val="24"/>
              </w:rPr>
              <w:t xml:space="preserve"> В.В. Томашевский</w:t>
            </w:r>
          </w:p>
        </w:tc>
      </w:tr>
      <w:tr w:rsidR="00762460" w:rsidRPr="00CF59CC" w14:paraId="4C34D64D" w14:textId="77777777" w:rsidTr="00B61B61">
        <w:tc>
          <w:tcPr>
            <w:tcW w:w="861" w:type="dxa"/>
            <w:tcBorders>
              <w:left w:val="single" w:sz="4" w:space="0" w:color="auto"/>
              <w:bottom w:val="single" w:sz="4" w:space="0" w:color="auto"/>
              <w:right w:val="nil"/>
            </w:tcBorders>
            <w:vAlign w:val="bottom"/>
          </w:tcPr>
          <w:p w14:paraId="4497836C" w14:textId="77777777" w:rsidR="00762460" w:rsidRPr="00CF59CC" w:rsidRDefault="00762460" w:rsidP="00762460">
            <w:pPr>
              <w:spacing w:after="0" w:line="240" w:lineRule="auto"/>
              <w:rPr>
                <w:rFonts w:ascii="Times New Roman" w:hAnsi="Times New Roman"/>
                <w:color w:val="000000" w:themeColor="text1"/>
                <w:sz w:val="20"/>
                <w:szCs w:val="20"/>
              </w:rPr>
            </w:pPr>
          </w:p>
        </w:tc>
        <w:tc>
          <w:tcPr>
            <w:tcW w:w="461" w:type="dxa"/>
            <w:tcBorders>
              <w:left w:val="nil"/>
              <w:bottom w:val="single" w:sz="4" w:space="0" w:color="auto"/>
              <w:right w:val="nil"/>
            </w:tcBorders>
            <w:vAlign w:val="bottom"/>
          </w:tcPr>
          <w:p w14:paraId="0399B223" w14:textId="77777777" w:rsidR="00762460" w:rsidRPr="00CF59CC" w:rsidRDefault="00762460" w:rsidP="00762460">
            <w:pPr>
              <w:spacing w:after="0" w:line="240" w:lineRule="auto"/>
              <w:jc w:val="center"/>
              <w:rPr>
                <w:rFonts w:ascii="Times New Roman" w:hAnsi="Times New Roman"/>
                <w:color w:val="000000" w:themeColor="text1"/>
                <w:sz w:val="20"/>
                <w:szCs w:val="20"/>
              </w:rPr>
            </w:pPr>
          </w:p>
        </w:tc>
        <w:tc>
          <w:tcPr>
            <w:tcW w:w="274" w:type="dxa"/>
            <w:tcBorders>
              <w:left w:val="nil"/>
              <w:bottom w:val="single" w:sz="4" w:space="0" w:color="auto"/>
              <w:right w:val="nil"/>
            </w:tcBorders>
            <w:vAlign w:val="bottom"/>
          </w:tcPr>
          <w:p w14:paraId="3A538B68" w14:textId="77777777" w:rsidR="00762460" w:rsidRPr="00CF59CC" w:rsidRDefault="00762460" w:rsidP="00762460">
            <w:pPr>
              <w:spacing w:after="0" w:line="240" w:lineRule="auto"/>
              <w:rPr>
                <w:rFonts w:ascii="Times New Roman" w:hAnsi="Times New Roman"/>
                <w:color w:val="000000" w:themeColor="text1"/>
                <w:sz w:val="20"/>
                <w:szCs w:val="20"/>
              </w:rPr>
            </w:pPr>
          </w:p>
        </w:tc>
        <w:tc>
          <w:tcPr>
            <w:tcW w:w="1482" w:type="dxa"/>
            <w:tcBorders>
              <w:left w:val="nil"/>
              <w:bottom w:val="single" w:sz="4" w:space="0" w:color="auto"/>
              <w:right w:val="nil"/>
            </w:tcBorders>
            <w:vAlign w:val="bottom"/>
          </w:tcPr>
          <w:p w14:paraId="3217F271" w14:textId="77777777" w:rsidR="00762460" w:rsidRPr="00CF59CC" w:rsidRDefault="00762460" w:rsidP="00762460">
            <w:pPr>
              <w:spacing w:after="0" w:line="240" w:lineRule="auto"/>
              <w:rPr>
                <w:rFonts w:ascii="Times New Roman" w:hAnsi="Times New Roman"/>
                <w:color w:val="000000" w:themeColor="text1"/>
                <w:sz w:val="20"/>
                <w:szCs w:val="20"/>
              </w:rPr>
            </w:pPr>
          </w:p>
        </w:tc>
        <w:tc>
          <w:tcPr>
            <w:tcW w:w="536" w:type="dxa"/>
            <w:tcBorders>
              <w:left w:val="nil"/>
              <w:bottom w:val="single" w:sz="4" w:space="0" w:color="auto"/>
              <w:right w:val="nil"/>
            </w:tcBorders>
            <w:vAlign w:val="bottom"/>
          </w:tcPr>
          <w:p w14:paraId="5BBCB4D6" w14:textId="77777777" w:rsidR="00762460" w:rsidRPr="00CF59CC" w:rsidRDefault="00762460" w:rsidP="00762460">
            <w:pPr>
              <w:spacing w:after="0" w:line="240" w:lineRule="auto"/>
              <w:jc w:val="right"/>
              <w:rPr>
                <w:rFonts w:ascii="Times New Roman" w:hAnsi="Times New Roman"/>
                <w:color w:val="000000" w:themeColor="text1"/>
                <w:sz w:val="20"/>
                <w:szCs w:val="20"/>
              </w:rPr>
            </w:pPr>
          </w:p>
        </w:tc>
        <w:tc>
          <w:tcPr>
            <w:tcW w:w="337" w:type="dxa"/>
            <w:tcBorders>
              <w:left w:val="nil"/>
              <w:bottom w:val="single" w:sz="4" w:space="0" w:color="auto"/>
              <w:right w:val="nil"/>
            </w:tcBorders>
            <w:vAlign w:val="bottom"/>
          </w:tcPr>
          <w:p w14:paraId="71726323" w14:textId="77777777" w:rsidR="00762460" w:rsidRPr="00CF59CC" w:rsidRDefault="00762460" w:rsidP="00762460">
            <w:pPr>
              <w:spacing w:after="0" w:line="240" w:lineRule="auto"/>
              <w:jc w:val="center"/>
              <w:rPr>
                <w:rFonts w:ascii="Times New Roman" w:hAnsi="Times New Roman"/>
                <w:color w:val="000000" w:themeColor="text1"/>
                <w:sz w:val="20"/>
                <w:szCs w:val="20"/>
              </w:rPr>
            </w:pPr>
          </w:p>
        </w:tc>
        <w:tc>
          <w:tcPr>
            <w:tcW w:w="3674" w:type="dxa"/>
            <w:gridSpan w:val="3"/>
            <w:tcBorders>
              <w:left w:val="nil"/>
              <w:bottom w:val="single" w:sz="4" w:space="0" w:color="auto"/>
              <w:right w:val="nil"/>
            </w:tcBorders>
            <w:vAlign w:val="bottom"/>
          </w:tcPr>
          <w:p w14:paraId="4C52170C" w14:textId="77777777" w:rsidR="00762460" w:rsidRPr="00CF59CC" w:rsidRDefault="00762460" w:rsidP="00762460">
            <w:pPr>
              <w:tabs>
                <w:tab w:val="left" w:pos="2098"/>
              </w:tabs>
              <w:spacing w:after="0" w:line="240" w:lineRule="auto"/>
              <w:ind w:left="57"/>
              <w:rPr>
                <w:rFonts w:ascii="Times New Roman" w:hAnsi="Times New Roman"/>
                <w:color w:val="000000" w:themeColor="text1"/>
                <w:sz w:val="20"/>
                <w:szCs w:val="20"/>
              </w:rPr>
            </w:pPr>
          </w:p>
        </w:tc>
        <w:tc>
          <w:tcPr>
            <w:tcW w:w="2440" w:type="dxa"/>
            <w:gridSpan w:val="2"/>
            <w:tcBorders>
              <w:left w:val="nil"/>
              <w:bottom w:val="single" w:sz="4" w:space="0" w:color="auto"/>
              <w:right w:val="single" w:sz="4" w:space="0" w:color="auto"/>
            </w:tcBorders>
          </w:tcPr>
          <w:p w14:paraId="044AFF67" w14:textId="77777777" w:rsidR="00762460" w:rsidRPr="00CF59CC" w:rsidRDefault="00762460" w:rsidP="00762460">
            <w:pPr>
              <w:tabs>
                <w:tab w:val="left" w:pos="2098"/>
              </w:tabs>
              <w:spacing w:after="0" w:line="240" w:lineRule="auto"/>
              <w:ind w:left="57"/>
              <w:rPr>
                <w:rFonts w:ascii="Times New Roman" w:hAnsi="Times New Roman"/>
                <w:color w:val="000000" w:themeColor="text1"/>
                <w:sz w:val="20"/>
                <w:szCs w:val="20"/>
              </w:rPr>
            </w:pPr>
          </w:p>
        </w:tc>
      </w:tr>
    </w:tbl>
    <w:p w14:paraId="220E378B" w14:textId="77777777" w:rsidR="00B97F78" w:rsidRPr="00CF59CC" w:rsidRDefault="00B97F78" w:rsidP="00B97F78">
      <w:pPr>
        <w:rPr>
          <w:rFonts w:ascii="Times New Roman" w:hAnsi="Times New Roman"/>
          <w:b/>
          <w:bCs/>
          <w:iCs/>
          <w:sz w:val="24"/>
          <w:szCs w:val="24"/>
        </w:rPr>
      </w:pPr>
      <w:r w:rsidRPr="00CF59CC">
        <w:rPr>
          <w:rFonts w:ascii="Times New Roman" w:hAnsi="Times New Roman"/>
          <w:b/>
          <w:bCs/>
          <w:iCs/>
          <w:sz w:val="24"/>
          <w:szCs w:val="24"/>
        </w:rPr>
        <w:br w:type="page"/>
      </w:r>
    </w:p>
    <w:p w14:paraId="52E33E52" w14:textId="49F513CC" w:rsidR="00F55AA1" w:rsidRPr="00CF59CC" w:rsidRDefault="00B97F78" w:rsidP="00F55AA1">
      <w:pPr>
        <w:autoSpaceDE w:val="0"/>
        <w:autoSpaceDN w:val="0"/>
        <w:adjustRightInd w:val="0"/>
        <w:spacing w:before="120" w:after="120" w:line="240" w:lineRule="auto"/>
        <w:ind w:firstLine="540"/>
        <w:jc w:val="both"/>
        <w:rPr>
          <w:rFonts w:ascii="Times New Roman" w:hAnsi="Times New Roman"/>
          <w:b/>
          <w:bCs/>
          <w:iCs/>
          <w:sz w:val="24"/>
          <w:szCs w:val="24"/>
        </w:rPr>
      </w:pPr>
      <w:r w:rsidRPr="00CF59CC">
        <w:rPr>
          <w:rFonts w:ascii="Times New Roman" w:hAnsi="Times New Roman"/>
          <w:b/>
          <w:bCs/>
          <w:iCs/>
          <w:sz w:val="24"/>
          <w:szCs w:val="24"/>
        </w:rPr>
        <w:lastRenderedPageBreak/>
        <w:t>Далее в настоящем документе будут использоваться следующие термины:</w:t>
      </w:r>
    </w:p>
    <w:p w14:paraId="5CB6BE2E" w14:textId="535DC210" w:rsidR="00DD649A" w:rsidRPr="00CF59CC" w:rsidRDefault="00DD649A" w:rsidP="009F6BE5">
      <w:pPr>
        <w:autoSpaceDE w:val="0"/>
        <w:autoSpaceDN w:val="0"/>
        <w:adjustRightInd w:val="0"/>
        <w:spacing w:before="120" w:after="120" w:line="240" w:lineRule="auto"/>
        <w:ind w:firstLine="567"/>
        <w:jc w:val="both"/>
        <w:rPr>
          <w:rFonts w:ascii="Times New Roman" w:hAnsi="Times New Roman"/>
          <w:bCs/>
          <w:iCs/>
          <w:sz w:val="24"/>
          <w:szCs w:val="24"/>
        </w:rPr>
      </w:pPr>
      <w:r w:rsidRPr="00CF59CC">
        <w:rPr>
          <w:rFonts w:ascii="Times New Roman" w:hAnsi="Times New Roman"/>
          <w:b/>
          <w:bCs/>
          <w:i/>
          <w:iCs/>
          <w:sz w:val="24"/>
          <w:szCs w:val="24"/>
        </w:rPr>
        <w:t>Барьер погашения</w:t>
      </w:r>
      <w:r w:rsidRPr="00CF59CC">
        <w:rPr>
          <w:rFonts w:ascii="Times New Roman" w:hAnsi="Times New Roman"/>
          <w:bCs/>
          <w:iCs/>
          <w:sz w:val="24"/>
          <w:szCs w:val="24"/>
        </w:rPr>
        <w:t xml:space="preserve"> – величина или диапазон величин, которые либо порядок</w:t>
      </w:r>
      <w:r w:rsidR="00637A53" w:rsidRPr="00CF59CC">
        <w:rPr>
          <w:rFonts w:ascii="Times New Roman" w:hAnsi="Times New Roman"/>
          <w:bCs/>
          <w:iCs/>
          <w:sz w:val="24"/>
          <w:szCs w:val="24"/>
        </w:rPr>
        <w:t xml:space="preserve"> </w:t>
      </w:r>
      <w:r w:rsidRPr="00CF59CC">
        <w:rPr>
          <w:rFonts w:ascii="Times New Roman" w:hAnsi="Times New Roman"/>
          <w:bCs/>
          <w:iCs/>
          <w:sz w:val="24"/>
          <w:szCs w:val="24"/>
        </w:rPr>
        <w:t xml:space="preserve">определения которых в таком качестве </w:t>
      </w:r>
      <w:r w:rsidR="004B679B" w:rsidRPr="00CF59CC">
        <w:rPr>
          <w:rFonts w:ascii="Times New Roman" w:hAnsi="Times New Roman"/>
          <w:bCs/>
          <w:iCs/>
          <w:sz w:val="24"/>
          <w:szCs w:val="24"/>
        </w:rPr>
        <w:t xml:space="preserve">могут быть </w:t>
      </w:r>
      <w:r w:rsidRPr="00CF59CC">
        <w:rPr>
          <w:rFonts w:ascii="Times New Roman" w:hAnsi="Times New Roman"/>
          <w:bCs/>
          <w:iCs/>
          <w:sz w:val="24"/>
          <w:szCs w:val="24"/>
        </w:rPr>
        <w:t xml:space="preserve">предусмотрены в </w:t>
      </w:r>
      <w:r w:rsidR="004B679B" w:rsidRPr="00CF59CC">
        <w:rPr>
          <w:rFonts w:ascii="Times New Roman" w:hAnsi="Times New Roman"/>
          <w:bCs/>
          <w:iCs/>
          <w:sz w:val="24"/>
          <w:szCs w:val="24"/>
        </w:rPr>
        <w:t>Р</w:t>
      </w:r>
      <w:r w:rsidR="00E65494" w:rsidRPr="00CF59CC">
        <w:rPr>
          <w:rFonts w:ascii="Times New Roman" w:hAnsi="Times New Roman"/>
          <w:bCs/>
          <w:iCs/>
          <w:sz w:val="24"/>
          <w:szCs w:val="24"/>
        </w:rPr>
        <w:t>ешении о досрочном погашении</w:t>
      </w:r>
      <w:r w:rsidRPr="00CF59CC">
        <w:rPr>
          <w:rFonts w:ascii="Times New Roman" w:hAnsi="Times New Roman"/>
          <w:bCs/>
          <w:iCs/>
          <w:sz w:val="24"/>
          <w:szCs w:val="24"/>
        </w:rPr>
        <w:t xml:space="preserve">. Если в </w:t>
      </w:r>
      <w:r w:rsidR="004B679B" w:rsidRPr="00CF59CC">
        <w:rPr>
          <w:rFonts w:ascii="Times New Roman" w:hAnsi="Times New Roman"/>
          <w:bCs/>
          <w:iCs/>
          <w:sz w:val="24"/>
          <w:szCs w:val="24"/>
        </w:rPr>
        <w:t>Р</w:t>
      </w:r>
      <w:r w:rsidR="00E65494" w:rsidRPr="00CF59CC">
        <w:rPr>
          <w:rFonts w:ascii="Times New Roman" w:hAnsi="Times New Roman"/>
          <w:bCs/>
          <w:iCs/>
          <w:sz w:val="24"/>
          <w:szCs w:val="24"/>
        </w:rPr>
        <w:t xml:space="preserve">ешении о досрочном погашении </w:t>
      </w:r>
      <w:r w:rsidR="008C6050" w:rsidRPr="00CF59CC">
        <w:rPr>
          <w:rFonts w:ascii="Times New Roman" w:hAnsi="Times New Roman"/>
          <w:bCs/>
          <w:iCs/>
          <w:sz w:val="24"/>
          <w:szCs w:val="24"/>
        </w:rPr>
        <w:t xml:space="preserve">Барьер погашения не предусмотрен либо </w:t>
      </w:r>
      <w:r w:rsidRPr="00CF59CC">
        <w:rPr>
          <w:rFonts w:ascii="Times New Roman" w:hAnsi="Times New Roman"/>
          <w:bCs/>
          <w:iCs/>
          <w:sz w:val="24"/>
          <w:szCs w:val="24"/>
        </w:rPr>
        <w:t>установлено, что Барьер погашения не применим, это означает, что Барьер погашения никогда не достигается</w:t>
      </w:r>
      <w:r w:rsidR="009F6BE5" w:rsidRPr="00CF59CC">
        <w:rPr>
          <w:rFonts w:ascii="Times New Roman" w:hAnsi="Times New Roman"/>
          <w:bCs/>
          <w:iCs/>
          <w:sz w:val="24"/>
          <w:szCs w:val="24"/>
        </w:rPr>
        <w:t>;</w:t>
      </w:r>
    </w:p>
    <w:p w14:paraId="37D79D7B" w14:textId="3E51ECE1" w:rsidR="00B97F78" w:rsidRPr="00CF59CC" w:rsidRDefault="00B97F78" w:rsidP="008274C9">
      <w:pPr>
        <w:autoSpaceDE w:val="0"/>
        <w:autoSpaceDN w:val="0"/>
        <w:adjustRightInd w:val="0"/>
        <w:spacing w:before="120" w:after="120" w:line="240" w:lineRule="auto"/>
        <w:ind w:firstLine="567"/>
        <w:jc w:val="both"/>
        <w:rPr>
          <w:rFonts w:ascii="Times New Roman" w:hAnsi="Times New Roman"/>
          <w:b/>
          <w:bCs/>
          <w:iCs/>
          <w:sz w:val="24"/>
          <w:szCs w:val="24"/>
        </w:rPr>
      </w:pPr>
      <w:r w:rsidRPr="00CF59CC">
        <w:rPr>
          <w:rFonts w:ascii="Times New Roman" w:hAnsi="Times New Roman"/>
          <w:b/>
          <w:bCs/>
          <w:i/>
          <w:iCs/>
          <w:sz w:val="24"/>
          <w:szCs w:val="24"/>
        </w:rPr>
        <w:t>Биржевая облигация или Биржевая облигация выпуска</w:t>
      </w:r>
      <w:r w:rsidRPr="00CF59CC">
        <w:rPr>
          <w:rFonts w:ascii="Times New Roman" w:hAnsi="Times New Roman"/>
          <w:bCs/>
          <w:iCs/>
          <w:sz w:val="24"/>
          <w:szCs w:val="24"/>
        </w:rPr>
        <w:t xml:space="preserve"> </w:t>
      </w:r>
      <w:r w:rsidR="009F6BE5" w:rsidRPr="00CF59CC">
        <w:rPr>
          <w:rFonts w:ascii="Times New Roman" w:hAnsi="Times New Roman"/>
          <w:bCs/>
          <w:iCs/>
          <w:sz w:val="24"/>
          <w:szCs w:val="24"/>
        </w:rPr>
        <w:t>– биржевая облигация, размещаемая</w:t>
      </w:r>
      <w:r w:rsidR="000513BB" w:rsidRPr="00CF59CC">
        <w:rPr>
          <w:rFonts w:ascii="Times New Roman" w:hAnsi="Times New Roman"/>
          <w:bCs/>
          <w:iCs/>
          <w:sz w:val="24"/>
          <w:szCs w:val="24"/>
        </w:rPr>
        <w:t xml:space="preserve"> в рамках настоящего Выпуска;</w:t>
      </w:r>
    </w:p>
    <w:p w14:paraId="12CC3CFF" w14:textId="636C8990" w:rsidR="000513BB" w:rsidRPr="00CF59CC" w:rsidRDefault="00B97F78" w:rsidP="008274C9">
      <w:pPr>
        <w:autoSpaceDE w:val="0"/>
        <w:autoSpaceDN w:val="0"/>
        <w:adjustRightInd w:val="0"/>
        <w:spacing w:before="120" w:after="120" w:line="240" w:lineRule="auto"/>
        <w:ind w:firstLine="567"/>
        <w:jc w:val="both"/>
        <w:rPr>
          <w:rFonts w:ascii="Times New Roman" w:hAnsi="Times New Roman"/>
          <w:bCs/>
          <w:i/>
          <w:iCs/>
        </w:rPr>
      </w:pPr>
      <w:r w:rsidRPr="00CF59CC">
        <w:rPr>
          <w:rFonts w:ascii="Times New Roman" w:hAnsi="Times New Roman"/>
          <w:b/>
          <w:bCs/>
          <w:i/>
          <w:iCs/>
          <w:sz w:val="24"/>
          <w:szCs w:val="24"/>
        </w:rPr>
        <w:t>Выпуск</w:t>
      </w:r>
      <w:r w:rsidRPr="00CF59CC">
        <w:rPr>
          <w:rFonts w:ascii="Times New Roman" w:hAnsi="Times New Roman"/>
          <w:b/>
          <w:bCs/>
          <w:iCs/>
          <w:sz w:val="24"/>
          <w:szCs w:val="24"/>
        </w:rPr>
        <w:t xml:space="preserve"> </w:t>
      </w:r>
      <w:r w:rsidR="009F6BE5" w:rsidRPr="00CF59CC">
        <w:rPr>
          <w:rFonts w:ascii="Times New Roman" w:hAnsi="Times New Roman"/>
          <w:bCs/>
          <w:iCs/>
          <w:sz w:val="24"/>
          <w:szCs w:val="24"/>
        </w:rPr>
        <w:t>–</w:t>
      </w:r>
      <w:r w:rsidR="000513BB" w:rsidRPr="00CF59CC">
        <w:rPr>
          <w:rFonts w:ascii="Times New Roman" w:hAnsi="Times New Roman"/>
          <w:bCs/>
          <w:iCs/>
          <w:sz w:val="24"/>
          <w:szCs w:val="24"/>
        </w:rPr>
        <w:t xml:space="preserve"> отдельный выпуск биржевых облигаций, размещаемых в рамках Программы и в соответствии с настоящим Решением о выпуске;</w:t>
      </w:r>
    </w:p>
    <w:p w14:paraId="0BEE974D" w14:textId="4223A16D" w:rsidR="00762460" w:rsidRPr="00CF59CC" w:rsidRDefault="00762460" w:rsidP="00637A53">
      <w:pPr>
        <w:autoSpaceDE w:val="0"/>
        <w:autoSpaceDN w:val="0"/>
        <w:adjustRightInd w:val="0"/>
        <w:spacing w:before="120" w:after="120" w:line="240" w:lineRule="auto"/>
        <w:ind w:firstLine="567"/>
        <w:jc w:val="both"/>
        <w:rPr>
          <w:rFonts w:ascii="Times New Roman" w:hAnsi="Times New Roman"/>
          <w:bCs/>
          <w:i/>
          <w:iCs/>
          <w:sz w:val="24"/>
          <w:szCs w:val="24"/>
        </w:rPr>
      </w:pPr>
      <w:r w:rsidRPr="00CF59CC">
        <w:rPr>
          <w:rFonts w:ascii="Times New Roman" w:hAnsi="Times New Roman"/>
          <w:b/>
          <w:bCs/>
          <w:i/>
          <w:iCs/>
          <w:sz w:val="24"/>
          <w:szCs w:val="24"/>
        </w:rPr>
        <w:t>Программа</w:t>
      </w:r>
      <w:r w:rsidR="00DD649A" w:rsidRPr="00CF59CC">
        <w:rPr>
          <w:rFonts w:ascii="Times New Roman" w:hAnsi="Times New Roman"/>
          <w:b/>
          <w:bCs/>
          <w:i/>
          <w:iCs/>
          <w:sz w:val="24"/>
          <w:szCs w:val="24"/>
        </w:rPr>
        <w:t xml:space="preserve">, </w:t>
      </w:r>
      <w:r w:rsidRPr="00CF59CC">
        <w:rPr>
          <w:rFonts w:ascii="Times New Roman" w:hAnsi="Times New Roman"/>
          <w:b/>
          <w:bCs/>
          <w:i/>
          <w:iCs/>
          <w:sz w:val="24"/>
          <w:szCs w:val="24"/>
        </w:rPr>
        <w:t xml:space="preserve">Программа облигаций, Программа биржевых облигаций </w:t>
      </w:r>
      <w:r w:rsidR="009F6BE5" w:rsidRPr="00CF59CC">
        <w:rPr>
          <w:rFonts w:ascii="Times New Roman" w:hAnsi="Times New Roman"/>
          <w:bCs/>
          <w:iCs/>
          <w:sz w:val="24"/>
          <w:szCs w:val="24"/>
        </w:rPr>
        <w:t>–</w:t>
      </w:r>
      <w:r w:rsidRPr="00CF59CC">
        <w:rPr>
          <w:rFonts w:ascii="Times New Roman" w:hAnsi="Times New Roman"/>
          <w:bCs/>
          <w:iCs/>
          <w:sz w:val="24"/>
          <w:szCs w:val="24"/>
        </w:rPr>
        <w:t xml:space="preserve"> программ</w:t>
      </w:r>
      <w:r w:rsidR="009F6BE5" w:rsidRPr="00CF59CC">
        <w:rPr>
          <w:rFonts w:ascii="Times New Roman" w:hAnsi="Times New Roman"/>
          <w:bCs/>
          <w:iCs/>
          <w:sz w:val="24"/>
          <w:szCs w:val="24"/>
        </w:rPr>
        <w:t xml:space="preserve">а </w:t>
      </w:r>
      <w:r w:rsidRPr="00CF59CC">
        <w:rPr>
          <w:rFonts w:ascii="Times New Roman" w:hAnsi="Times New Roman"/>
          <w:bCs/>
          <w:iCs/>
          <w:sz w:val="24"/>
          <w:szCs w:val="24"/>
        </w:rPr>
        <w:t>биржевых облигаций</w:t>
      </w:r>
      <w:r w:rsidR="00BE22BA" w:rsidRPr="00CF59CC">
        <w:rPr>
          <w:rFonts w:ascii="Times New Roman" w:hAnsi="Times New Roman"/>
          <w:bCs/>
          <w:iCs/>
          <w:sz w:val="24"/>
          <w:szCs w:val="24"/>
        </w:rPr>
        <w:t xml:space="preserve"> </w:t>
      </w:r>
      <w:r w:rsidR="00637A53" w:rsidRPr="00CF59CC">
        <w:rPr>
          <w:rFonts w:ascii="Times New Roman" w:hAnsi="Times New Roman"/>
          <w:bCs/>
          <w:iCs/>
          <w:sz w:val="24"/>
          <w:szCs w:val="24"/>
        </w:rPr>
        <w:t>с внесенными</w:t>
      </w:r>
      <w:r w:rsidR="00BE22BA" w:rsidRPr="00CF59CC">
        <w:rPr>
          <w:rFonts w:ascii="Times New Roman" w:hAnsi="Times New Roman"/>
          <w:bCs/>
          <w:iCs/>
          <w:sz w:val="24"/>
          <w:szCs w:val="24"/>
        </w:rPr>
        <w:t xml:space="preserve"> </w:t>
      </w:r>
      <w:r w:rsidR="00637A53" w:rsidRPr="00CF59CC">
        <w:rPr>
          <w:rFonts w:ascii="Times New Roman" w:hAnsi="Times New Roman"/>
          <w:bCs/>
          <w:iCs/>
          <w:sz w:val="24"/>
          <w:szCs w:val="24"/>
        </w:rPr>
        <w:t>изменениями</w:t>
      </w:r>
      <w:r w:rsidRPr="00CF59CC">
        <w:rPr>
          <w:rFonts w:ascii="Times New Roman" w:hAnsi="Times New Roman"/>
          <w:bCs/>
          <w:iCs/>
          <w:sz w:val="24"/>
          <w:szCs w:val="24"/>
        </w:rPr>
        <w:t>, имеющ</w:t>
      </w:r>
      <w:r w:rsidR="009F6BE5" w:rsidRPr="00CF59CC">
        <w:rPr>
          <w:rFonts w:ascii="Times New Roman" w:hAnsi="Times New Roman"/>
          <w:bCs/>
          <w:iCs/>
          <w:sz w:val="24"/>
          <w:szCs w:val="24"/>
        </w:rPr>
        <w:t>ая</w:t>
      </w:r>
      <w:r w:rsidR="008C6050" w:rsidRPr="00CF59CC">
        <w:rPr>
          <w:rFonts w:ascii="Times New Roman" w:hAnsi="Times New Roman"/>
          <w:bCs/>
          <w:iCs/>
          <w:sz w:val="24"/>
          <w:szCs w:val="24"/>
        </w:rPr>
        <w:t xml:space="preserve"> идентификационный номер </w:t>
      </w:r>
      <w:r w:rsidRPr="00CF59CC">
        <w:rPr>
          <w:rFonts w:ascii="Times New Roman" w:hAnsi="Times New Roman"/>
          <w:bCs/>
          <w:iCs/>
          <w:sz w:val="24"/>
          <w:szCs w:val="24"/>
        </w:rPr>
        <w:t>401000B001P02E от 05.08.2015, в рамках которой размещается настоящий выпуск Биржевых облигаций</w:t>
      </w:r>
      <w:r w:rsidR="009F6BE5" w:rsidRPr="00CF59CC">
        <w:rPr>
          <w:rFonts w:ascii="Times New Roman" w:hAnsi="Times New Roman"/>
          <w:bCs/>
          <w:iCs/>
          <w:sz w:val="24"/>
          <w:szCs w:val="24"/>
        </w:rPr>
        <w:t>;</w:t>
      </w:r>
    </w:p>
    <w:p w14:paraId="147DCD70" w14:textId="77777777" w:rsidR="00B97F78" w:rsidRPr="00CF59CC" w:rsidRDefault="00B97F7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CF59CC">
        <w:rPr>
          <w:rFonts w:ascii="Times New Roman" w:hAnsi="Times New Roman"/>
          <w:b/>
          <w:bCs/>
          <w:i/>
          <w:iCs/>
          <w:sz w:val="24"/>
          <w:szCs w:val="24"/>
        </w:rPr>
        <w:t>рубли, российские рубли</w:t>
      </w:r>
      <w:r w:rsidRPr="00CF59CC">
        <w:rPr>
          <w:rFonts w:ascii="Times New Roman" w:hAnsi="Times New Roman"/>
          <w:bCs/>
          <w:iCs/>
          <w:sz w:val="24"/>
          <w:szCs w:val="24"/>
        </w:rPr>
        <w:t xml:space="preserve"> – официальная валюта Российской Федерации;</w:t>
      </w:r>
    </w:p>
    <w:p w14:paraId="393F025A" w14:textId="77777777" w:rsidR="00B1365D" w:rsidRPr="00CF59CC" w:rsidRDefault="00B1365D"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CF59CC">
        <w:rPr>
          <w:rFonts w:ascii="Times New Roman" w:hAnsi="Times New Roman"/>
          <w:b/>
          <w:bCs/>
          <w:i/>
          <w:iCs/>
          <w:sz w:val="24"/>
          <w:szCs w:val="24"/>
        </w:rPr>
        <w:t>доллары США</w:t>
      </w:r>
      <w:r w:rsidRPr="00CF59CC">
        <w:rPr>
          <w:rFonts w:ascii="Times New Roman" w:hAnsi="Times New Roman"/>
          <w:bCs/>
          <w:iCs/>
          <w:sz w:val="24"/>
          <w:szCs w:val="24"/>
        </w:rPr>
        <w:t xml:space="preserve"> – официальная валюта Соединенных Штатов Америки;</w:t>
      </w:r>
    </w:p>
    <w:p w14:paraId="414A072B" w14:textId="77777777" w:rsidR="00B1365D" w:rsidRPr="00CF59CC" w:rsidRDefault="00B1365D"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CF59CC">
        <w:rPr>
          <w:rFonts w:ascii="Times New Roman" w:hAnsi="Times New Roman"/>
          <w:b/>
          <w:bCs/>
          <w:i/>
          <w:iCs/>
          <w:sz w:val="24"/>
          <w:szCs w:val="24"/>
        </w:rPr>
        <w:t>евро</w:t>
      </w:r>
      <w:r w:rsidRPr="00CF59CC">
        <w:rPr>
          <w:rFonts w:ascii="Times New Roman" w:hAnsi="Times New Roman"/>
          <w:bCs/>
          <w:iCs/>
          <w:sz w:val="24"/>
          <w:szCs w:val="24"/>
        </w:rPr>
        <w:t xml:space="preserve"> – официальная единая валюта стран Европейского Валютного Союза;</w:t>
      </w:r>
    </w:p>
    <w:p w14:paraId="0BBDD37B" w14:textId="7DFF092E" w:rsidR="000513BB" w:rsidRPr="00CF59CC" w:rsidRDefault="00762460"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CF59CC">
        <w:rPr>
          <w:rFonts w:ascii="Times New Roman" w:hAnsi="Times New Roman"/>
          <w:b/>
          <w:bCs/>
          <w:i/>
          <w:iCs/>
          <w:sz w:val="24"/>
          <w:szCs w:val="24"/>
        </w:rPr>
        <w:t>Решение о выпуске</w:t>
      </w:r>
      <w:r w:rsidRPr="00CF59CC">
        <w:rPr>
          <w:rFonts w:ascii="Times New Roman" w:hAnsi="Times New Roman"/>
          <w:b/>
          <w:bCs/>
          <w:i/>
          <w:iCs/>
        </w:rPr>
        <w:t xml:space="preserve"> </w:t>
      </w:r>
      <w:r w:rsidR="009F6BE5" w:rsidRPr="00CF59CC">
        <w:rPr>
          <w:rFonts w:ascii="Times New Roman" w:hAnsi="Times New Roman"/>
          <w:bCs/>
          <w:iCs/>
          <w:sz w:val="24"/>
          <w:szCs w:val="24"/>
        </w:rPr>
        <w:t xml:space="preserve">– </w:t>
      </w:r>
      <w:r w:rsidRPr="00CF59CC">
        <w:rPr>
          <w:rFonts w:ascii="Times New Roman" w:hAnsi="Times New Roman"/>
          <w:bCs/>
          <w:iCs/>
          <w:sz w:val="24"/>
          <w:szCs w:val="24"/>
        </w:rPr>
        <w:t xml:space="preserve">настоящее Решение о выпуске биржевых облигаций в рамках Программы </w:t>
      </w:r>
      <w:r w:rsidR="008C6050" w:rsidRPr="00CF59CC">
        <w:rPr>
          <w:rFonts w:ascii="Times New Roman" w:hAnsi="Times New Roman"/>
          <w:bCs/>
          <w:iCs/>
          <w:sz w:val="24"/>
          <w:szCs w:val="24"/>
        </w:rPr>
        <w:t>б</w:t>
      </w:r>
      <w:r w:rsidRPr="00CF59CC">
        <w:rPr>
          <w:rFonts w:ascii="Times New Roman" w:hAnsi="Times New Roman"/>
          <w:bCs/>
          <w:iCs/>
          <w:sz w:val="24"/>
          <w:szCs w:val="24"/>
        </w:rPr>
        <w:t>иржевых облигаций, документ, содержащий конкретные условия настоящего выпуска Биржевых облигаций, размещаемого в рамках Программы</w:t>
      </w:r>
      <w:r w:rsidR="009F6BE5" w:rsidRPr="00CF59CC">
        <w:rPr>
          <w:rFonts w:ascii="Times New Roman" w:hAnsi="Times New Roman"/>
          <w:bCs/>
          <w:iCs/>
          <w:sz w:val="24"/>
          <w:szCs w:val="24"/>
        </w:rPr>
        <w:t>;</w:t>
      </w:r>
    </w:p>
    <w:p w14:paraId="7B202599" w14:textId="3C1017B5" w:rsidR="004B679B" w:rsidRPr="00CF59CC" w:rsidRDefault="004B679B" w:rsidP="009F6BE5">
      <w:pPr>
        <w:autoSpaceDE w:val="0"/>
        <w:autoSpaceDN w:val="0"/>
        <w:adjustRightInd w:val="0"/>
        <w:spacing w:before="120" w:after="120" w:line="240" w:lineRule="auto"/>
        <w:ind w:firstLine="567"/>
        <w:jc w:val="both"/>
        <w:rPr>
          <w:rFonts w:ascii="Times New Roman" w:hAnsi="Times New Roman"/>
          <w:bCs/>
          <w:iCs/>
          <w:sz w:val="24"/>
          <w:szCs w:val="24"/>
        </w:rPr>
      </w:pPr>
      <w:r w:rsidRPr="00CF59CC">
        <w:rPr>
          <w:rFonts w:ascii="Times New Roman" w:hAnsi="Times New Roman"/>
          <w:b/>
          <w:bCs/>
          <w:i/>
          <w:iCs/>
          <w:sz w:val="24"/>
          <w:szCs w:val="24"/>
        </w:rPr>
        <w:t>Решение о досрочном погашении</w:t>
      </w:r>
      <w:r w:rsidRPr="00CF59CC">
        <w:rPr>
          <w:rFonts w:ascii="Times New Roman" w:hAnsi="Times New Roman"/>
          <w:bCs/>
          <w:iCs/>
          <w:sz w:val="24"/>
          <w:szCs w:val="24"/>
        </w:rPr>
        <w:t xml:space="preserve"> – решении о досрочном погашении Биржевых облигаций по усмотрению Эмитента, которое может быть принято Эмитентом в соответствии с п. 9.5.2.1 Программы облигаций;</w:t>
      </w:r>
    </w:p>
    <w:p w14:paraId="77F4F3EE" w14:textId="19F16041" w:rsidR="000513BB" w:rsidRPr="00CF59CC" w:rsidRDefault="000513BB" w:rsidP="008274C9">
      <w:pPr>
        <w:widowControl w:val="0"/>
        <w:spacing w:after="0" w:line="240" w:lineRule="auto"/>
        <w:ind w:firstLine="567"/>
        <w:jc w:val="both"/>
        <w:rPr>
          <w:rFonts w:ascii="Times New Roman" w:hAnsi="Times New Roman"/>
          <w:bCs/>
          <w:i/>
          <w:iCs/>
        </w:rPr>
      </w:pPr>
      <w:r w:rsidRPr="00CF59CC">
        <w:rPr>
          <w:rFonts w:ascii="Times New Roman" w:hAnsi="Times New Roman"/>
          <w:b/>
          <w:bCs/>
          <w:i/>
          <w:iCs/>
          <w:sz w:val="24"/>
          <w:szCs w:val="24"/>
        </w:rPr>
        <w:t>Условия размещения</w:t>
      </w:r>
      <w:r w:rsidRPr="00CF59CC">
        <w:rPr>
          <w:rFonts w:ascii="Times New Roman" w:hAnsi="Times New Roman"/>
          <w:bCs/>
          <w:i/>
          <w:iCs/>
        </w:rPr>
        <w:t xml:space="preserve"> </w:t>
      </w:r>
      <w:r w:rsidRPr="00CF59CC">
        <w:rPr>
          <w:rFonts w:ascii="Times New Roman" w:hAnsi="Times New Roman"/>
          <w:bCs/>
          <w:iCs/>
          <w:sz w:val="24"/>
          <w:szCs w:val="24"/>
        </w:rPr>
        <w:t>– документ, содержащий условия размещения Биржевых облигаций</w:t>
      </w:r>
      <w:r w:rsidR="009F6BE5" w:rsidRPr="00CF59CC">
        <w:rPr>
          <w:rFonts w:ascii="Times New Roman" w:hAnsi="Times New Roman"/>
          <w:bCs/>
          <w:iCs/>
          <w:sz w:val="24"/>
          <w:szCs w:val="24"/>
        </w:rPr>
        <w:t>;</w:t>
      </w:r>
    </w:p>
    <w:p w14:paraId="7205F91B" w14:textId="7DDF7D4B" w:rsidR="00B97F78" w:rsidRPr="00CF59CC" w:rsidRDefault="00B97F7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CF59CC">
        <w:rPr>
          <w:rFonts w:ascii="Times New Roman" w:hAnsi="Times New Roman"/>
          <w:b/>
          <w:bCs/>
          <w:i/>
          <w:iCs/>
          <w:sz w:val="24"/>
          <w:szCs w:val="24"/>
        </w:rPr>
        <w:t>Эмитент</w:t>
      </w:r>
      <w:r w:rsidRPr="00CF59CC">
        <w:rPr>
          <w:rFonts w:ascii="Times New Roman" w:hAnsi="Times New Roman"/>
          <w:b/>
          <w:bCs/>
          <w:iCs/>
          <w:sz w:val="24"/>
          <w:szCs w:val="24"/>
        </w:rPr>
        <w:t xml:space="preserve"> </w:t>
      </w:r>
      <w:r w:rsidR="000513BB" w:rsidRPr="00CF59CC">
        <w:rPr>
          <w:rFonts w:ascii="Times New Roman" w:hAnsi="Times New Roman"/>
          <w:bCs/>
          <w:iCs/>
          <w:sz w:val="24"/>
          <w:szCs w:val="24"/>
        </w:rPr>
        <w:t xml:space="preserve">означает Банк ВТБ (публичное акционерное общество), сокращенно </w:t>
      </w:r>
      <w:r w:rsidR="008C6050" w:rsidRPr="00CF59CC">
        <w:rPr>
          <w:rFonts w:ascii="Times New Roman" w:hAnsi="Times New Roman"/>
          <w:bCs/>
          <w:iCs/>
          <w:sz w:val="24"/>
          <w:szCs w:val="24"/>
        </w:rPr>
        <w:t>–</w:t>
      </w:r>
      <w:r w:rsidR="000513BB" w:rsidRPr="00CF59CC">
        <w:rPr>
          <w:rFonts w:ascii="Times New Roman" w:hAnsi="Times New Roman"/>
          <w:bCs/>
          <w:iCs/>
          <w:sz w:val="24"/>
          <w:szCs w:val="24"/>
        </w:rPr>
        <w:t xml:space="preserve"> Банк ВТБ (ПАО)</w:t>
      </w:r>
      <w:r w:rsidR="009F6BE5" w:rsidRPr="00CF59CC">
        <w:rPr>
          <w:rFonts w:ascii="Times New Roman" w:hAnsi="Times New Roman"/>
          <w:bCs/>
          <w:iCs/>
          <w:sz w:val="24"/>
          <w:szCs w:val="24"/>
        </w:rPr>
        <w:t>;</w:t>
      </w:r>
    </w:p>
    <w:p w14:paraId="5EAB10A5" w14:textId="39C0763B" w:rsidR="00CF0FC4" w:rsidRPr="00CF59CC" w:rsidRDefault="00826E3E" w:rsidP="00CF0FC4">
      <w:pPr>
        <w:pStyle w:val="Default"/>
        <w:spacing w:after="200"/>
        <w:jc w:val="both"/>
        <w:outlineLvl w:val="0"/>
      </w:pPr>
      <w:r w:rsidRPr="00CF59CC">
        <w:rPr>
          <w:b/>
          <w:bCs/>
          <w:i/>
          <w:iCs/>
        </w:rPr>
        <w:t>Расчетный агент</w:t>
      </w:r>
      <w:r w:rsidRPr="00CF59CC">
        <w:rPr>
          <w:bCs/>
          <w:iCs/>
        </w:rPr>
        <w:t xml:space="preserve"> –</w:t>
      </w:r>
      <w:r w:rsidR="0028500D" w:rsidRPr="00CF59CC">
        <w:rPr>
          <w:bCs/>
          <w:iCs/>
        </w:rPr>
        <w:t xml:space="preserve"> Акционерное общество ВТБ Капитал (ОГРН 1067746393780)</w:t>
      </w:r>
      <w:r w:rsidR="00CF0FC4" w:rsidRPr="00CF59CC">
        <w:t xml:space="preserve"> либо иное лицо, назначенное Эмитентом в случае, описанном ниже.</w:t>
      </w:r>
    </w:p>
    <w:p w14:paraId="5A3FB043" w14:textId="77777777" w:rsidR="00CF0FC4" w:rsidRPr="00CF59CC" w:rsidRDefault="00CF0FC4" w:rsidP="00CF0FC4">
      <w:pPr>
        <w:autoSpaceDE w:val="0"/>
        <w:autoSpaceDN w:val="0"/>
        <w:adjustRightInd w:val="0"/>
        <w:spacing w:before="120" w:after="120" w:line="240" w:lineRule="auto"/>
        <w:ind w:firstLine="567"/>
        <w:jc w:val="both"/>
        <w:rPr>
          <w:rFonts w:ascii="Times New Roman" w:hAnsi="Times New Roman"/>
          <w:bCs/>
          <w:iCs/>
          <w:sz w:val="24"/>
          <w:szCs w:val="24"/>
        </w:rPr>
      </w:pPr>
      <w:r w:rsidRPr="00CF59CC">
        <w:rPr>
          <w:rFonts w:ascii="Times New Roman" w:hAnsi="Times New Roman"/>
          <w:bCs/>
          <w:iCs/>
          <w:sz w:val="24"/>
          <w:szCs w:val="24"/>
        </w:rPr>
        <w:t>Расчетный агент привлекается для установления наличия обстоятельств, являющихся значимыми при определении размера дополнительного дохода и для иных мероприятий, необходимых в целях определения дополнительного дохода по Биржевым облигациям, а также в целях определения наступления Барьера погашения.</w:t>
      </w:r>
      <w:r w:rsidRPr="00CF59CC">
        <w:t xml:space="preserve"> </w:t>
      </w:r>
      <w:r w:rsidRPr="00CF59CC">
        <w:rPr>
          <w:rFonts w:ascii="Times New Roman" w:hAnsi="Times New Roman"/>
          <w:bCs/>
          <w:iCs/>
          <w:sz w:val="24"/>
          <w:szCs w:val="24"/>
        </w:rPr>
        <w:t>Расчетный агент сообщает Эмитенту о наступлении обстоятельств, предусмотренных настоящим Решением о выпуске.</w:t>
      </w:r>
    </w:p>
    <w:p w14:paraId="63AA7623" w14:textId="3334A031" w:rsidR="00CF0FC4" w:rsidRPr="00CF59CC" w:rsidRDefault="00CF0FC4" w:rsidP="00AD7FCE">
      <w:pPr>
        <w:autoSpaceDE w:val="0"/>
        <w:autoSpaceDN w:val="0"/>
        <w:adjustRightInd w:val="0"/>
        <w:spacing w:before="120" w:after="120" w:line="240" w:lineRule="auto"/>
        <w:ind w:firstLine="567"/>
        <w:jc w:val="both"/>
        <w:rPr>
          <w:rFonts w:ascii="Times New Roman" w:hAnsi="Times New Roman"/>
          <w:bCs/>
          <w:iCs/>
          <w:sz w:val="24"/>
          <w:szCs w:val="24"/>
        </w:rPr>
      </w:pPr>
      <w:r w:rsidRPr="00CF59CC">
        <w:rPr>
          <w:rFonts w:ascii="Times New Roman" w:hAnsi="Times New Roman"/>
          <w:bCs/>
          <w:iCs/>
          <w:sz w:val="24"/>
          <w:szCs w:val="24"/>
        </w:rPr>
        <w:t xml:space="preserve">Расчётный агент действует на основании договора с Эмитентом, предусматривающего обязательство Расчётного агента осуществлять действия, предусмотренные Решением о выпуске, включая расчет Референсного значения, величины выплат по Биржевым облигациям, при исполнении обязанностей Расчётного агента действовать добросовестно, коммерчески обоснованно и независимо от указаний Эмитента. Данный договор должен закреплять обязанность предоставлять Эмитенту значения и результаты всех расчетов, произведенных в соответствии с Решением о выпуске и (или) Решением </w:t>
      </w:r>
      <w:r w:rsidR="008F3469" w:rsidRPr="00CF59CC">
        <w:rPr>
          <w:rFonts w:ascii="Times New Roman" w:hAnsi="Times New Roman"/>
          <w:bCs/>
          <w:iCs/>
          <w:sz w:val="24"/>
          <w:szCs w:val="24"/>
        </w:rPr>
        <w:t>о порядке расчета дополнительного дохода</w:t>
      </w:r>
      <w:r w:rsidRPr="00CF59CC">
        <w:rPr>
          <w:rFonts w:ascii="Times New Roman" w:hAnsi="Times New Roman"/>
          <w:bCs/>
          <w:iCs/>
          <w:sz w:val="24"/>
          <w:szCs w:val="24"/>
        </w:rPr>
        <w:t xml:space="preserve">, в сроки, предусмотренные Решением о выпуске и (или) Решением </w:t>
      </w:r>
      <w:r w:rsidR="008F3469" w:rsidRPr="00CF59CC">
        <w:rPr>
          <w:rFonts w:ascii="Times New Roman" w:hAnsi="Times New Roman"/>
          <w:bCs/>
          <w:iCs/>
          <w:sz w:val="24"/>
          <w:szCs w:val="24"/>
        </w:rPr>
        <w:t>о порядке расчета дополнительного дохода</w:t>
      </w:r>
      <w:r w:rsidRPr="00CF59CC">
        <w:rPr>
          <w:rFonts w:ascii="Times New Roman" w:hAnsi="Times New Roman"/>
          <w:bCs/>
          <w:iCs/>
          <w:sz w:val="24"/>
          <w:szCs w:val="24"/>
        </w:rPr>
        <w:t xml:space="preserve">. Если Решение о выпуске и (или) Решение </w:t>
      </w:r>
      <w:r w:rsidR="008F3469" w:rsidRPr="00CF59CC">
        <w:rPr>
          <w:rFonts w:ascii="Times New Roman" w:hAnsi="Times New Roman"/>
          <w:bCs/>
          <w:iCs/>
          <w:sz w:val="24"/>
          <w:szCs w:val="24"/>
        </w:rPr>
        <w:t>о порядке расчета дополнительного дохода</w:t>
      </w:r>
      <w:r w:rsidRPr="00CF59CC">
        <w:rPr>
          <w:rFonts w:ascii="Times New Roman" w:hAnsi="Times New Roman"/>
          <w:bCs/>
          <w:iCs/>
          <w:sz w:val="24"/>
          <w:szCs w:val="24"/>
        </w:rPr>
        <w:t xml:space="preserve"> не предусматривает конкретный срок, Расчетный агент обязан предоставить соответствующую информацию Эмитенту в разумно короткий срок после завершения расчета.</w:t>
      </w:r>
    </w:p>
    <w:p w14:paraId="1D8301A5" w14:textId="77777777" w:rsidR="00CF0FC4" w:rsidRPr="00CF59CC" w:rsidRDefault="00CF0FC4" w:rsidP="00AD7FCE">
      <w:pPr>
        <w:autoSpaceDE w:val="0"/>
        <w:autoSpaceDN w:val="0"/>
        <w:adjustRightInd w:val="0"/>
        <w:spacing w:before="120" w:after="120" w:line="240" w:lineRule="auto"/>
        <w:ind w:firstLine="567"/>
        <w:jc w:val="both"/>
        <w:rPr>
          <w:rFonts w:ascii="Times New Roman" w:hAnsi="Times New Roman"/>
          <w:bCs/>
          <w:iCs/>
          <w:sz w:val="24"/>
          <w:szCs w:val="24"/>
        </w:rPr>
      </w:pPr>
      <w:r w:rsidRPr="00CF59CC">
        <w:rPr>
          <w:rFonts w:ascii="Times New Roman" w:hAnsi="Times New Roman"/>
          <w:bCs/>
          <w:iCs/>
          <w:sz w:val="24"/>
          <w:szCs w:val="24"/>
        </w:rPr>
        <w:t>Эмитент вправе отменять назначение Расчётного агента с одновременным назначением нового Расчётного агента.</w:t>
      </w:r>
    </w:p>
    <w:p w14:paraId="45E2E41E" w14:textId="77777777" w:rsidR="00CF0FC4" w:rsidRPr="00CF59CC" w:rsidRDefault="00CF0FC4" w:rsidP="00AD7FCE">
      <w:pPr>
        <w:autoSpaceDE w:val="0"/>
        <w:autoSpaceDN w:val="0"/>
        <w:adjustRightInd w:val="0"/>
        <w:spacing w:before="120" w:after="120" w:line="240" w:lineRule="auto"/>
        <w:ind w:firstLine="567"/>
        <w:jc w:val="both"/>
        <w:rPr>
          <w:rFonts w:ascii="Times New Roman" w:hAnsi="Times New Roman"/>
          <w:bCs/>
          <w:iCs/>
          <w:sz w:val="24"/>
          <w:szCs w:val="24"/>
        </w:rPr>
      </w:pPr>
      <w:r w:rsidRPr="00CF59CC">
        <w:rPr>
          <w:rFonts w:ascii="Times New Roman" w:hAnsi="Times New Roman"/>
          <w:bCs/>
          <w:iCs/>
          <w:sz w:val="24"/>
          <w:szCs w:val="24"/>
        </w:rPr>
        <w:t xml:space="preserve">В случае если Расчётный агент прекращает исполнять свои обязательства по договору с Эмитентом, Эмитент обязуется в срок не позднее 30 дней и в любом случае до наступления </w:t>
      </w:r>
      <w:r w:rsidRPr="00CF59CC">
        <w:rPr>
          <w:rFonts w:ascii="Times New Roman" w:hAnsi="Times New Roman"/>
          <w:bCs/>
          <w:iCs/>
          <w:sz w:val="24"/>
          <w:szCs w:val="24"/>
        </w:rPr>
        <w:lastRenderedPageBreak/>
        <w:t>обстоятельств, с которыми связана необходимость участия Расчётного агента при определении размера выплат по Биржевым облигациям, отменить назначение Расчётного агента с одновременным назначением нового Расчётного агента.</w:t>
      </w:r>
    </w:p>
    <w:p w14:paraId="2C563030" w14:textId="77777777" w:rsidR="00CF0FC4" w:rsidRPr="00CF59CC" w:rsidRDefault="00CF0FC4" w:rsidP="00AD7FCE">
      <w:pPr>
        <w:autoSpaceDE w:val="0"/>
        <w:autoSpaceDN w:val="0"/>
        <w:adjustRightInd w:val="0"/>
        <w:spacing w:before="120" w:after="120" w:line="240" w:lineRule="auto"/>
        <w:ind w:firstLine="567"/>
        <w:jc w:val="both"/>
        <w:rPr>
          <w:rFonts w:ascii="Times New Roman" w:hAnsi="Times New Roman"/>
          <w:bCs/>
          <w:iCs/>
          <w:sz w:val="24"/>
          <w:szCs w:val="24"/>
        </w:rPr>
      </w:pPr>
      <w:r w:rsidRPr="00CF59CC">
        <w:rPr>
          <w:rFonts w:ascii="Times New Roman" w:hAnsi="Times New Roman"/>
          <w:bCs/>
          <w:iCs/>
          <w:sz w:val="24"/>
          <w:szCs w:val="24"/>
        </w:rPr>
        <w:t>Договор с любым Расчётным агентом должен содержать условие о том, что обязательства Расчётного агента до погашения Биржевых облигаций могут быть прекращены не ранее даты начала исполнения новым Расчётным агентом, назначенным Эмитентом взамен предыдущего Расчётного агента, функций Расчётного агента, предусмотренных Решением о выпуске.</w:t>
      </w:r>
    </w:p>
    <w:p w14:paraId="01835A63" w14:textId="77777777" w:rsidR="00CF0FC4" w:rsidRPr="00CF59CC" w:rsidRDefault="00CF0FC4" w:rsidP="00AD7FCE">
      <w:pPr>
        <w:autoSpaceDE w:val="0"/>
        <w:autoSpaceDN w:val="0"/>
        <w:adjustRightInd w:val="0"/>
        <w:spacing w:before="120" w:after="120" w:line="240" w:lineRule="auto"/>
        <w:ind w:firstLine="567"/>
        <w:jc w:val="both"/>
        <w:rPr>
          <w:rFonts w:ascii="Times New Roman" w:hAnsi="Times New Roman"/>
          <w:bCs/>
          <w:iCs/>
          <w:sz w:val="24"/>
          <w:szCs w:val="24"/>
        </w:rPr>
      </w:pPr>
      <w:r w:rsidRPr="00CF59CC">
        <w:rPr>
          <w:rFonts w:ascii="Times New Roman" w:hAnsi="Times New Roman"/>
          <w:bCs/>
          <w:iCs/>
          <w:sz w:val="24"/>
          <w:szCs w:val="24"/>
        </w:rPr>
        <w:t xml:space="preserve">Раскрытие информации об отмене назначения Расчетного агента и назначении нового Расчетного агента осуществляется Эмитентом в следующие сроки с даты такого назначения либо его отмены в форме сообщения о существенном факте: </w:t>
      </w:r>
    </w:p>
    <w:p w14:paraId="272F3D3E" w14:textId="77777777" w:rsidR="00CF0FC4" w:rsidRPr="00CF59CC" w:rsidRDefault="00CF0FC4" w:rsidP="00781D3C">
      <w:pPr>
        <w:pStyle w:val="Default"/>
        <w:numPr>
          <w:ilvl w:val="0"/>
          <w:numId w:val="27"/>
        </w:numPr>
        <w:ind w:left="714" w:hanging="357"/>
        <w:jc w:val="both"/>
      </w:pPr>
      <w:r w:rsidRPr="00CF59CC">
        <w:t xml:space="preserve">в </w:t>
      </w:r>
      <w:r w:rsidRPr="00CF59CC">
        <w:rPr>
          <w:rFonts w:eastAsia="Times New Roman"/>
          <w:bCs/>
          <w:iCs/>
        </w:rPr>
        <w:t>Ленте новостей – не позднее 1 (одного) дня;</w:t>
      </w:r>
    </w:p>
    <w:p w14:paraId="5A4D2C9E" w14:textId="77777777" w:rsidR="00CF0FC4" w:rsidRPr="00CF59CC" w:rsidRDefault="00CF0FC4" w:rsidP="00781D3C">
      <w:pPr>
        <w:pStyle w:val="Default"/>
        <w:numPr>
          <w:ilvl w:val="0"/>
          <w:numId w:val="27"/>
        </w:numPr>
        <w:spacing w:after="200"/>
        <w:jc w:val="both"/>
      </w:pPr>
      <w:r w:rsidRPr="00CF59CC">
        <w:rPr>
          <w:rFonts w:eastAsia="Times New Roman"/>
          <w:bCs/>
          <w:iCs/>
        </w:rPr>
        <w:t xml:space="preserve">на </w:t>
      </w:r>
      <w:r w:rsidRPr="00CF59CC">
        <w:rPr>
          <w:rFonts w:eastAsia="Times New Roman"/>
        </w:rPr>
        <w:t xml:space="preserve">Странице </w:t>
      </w:r>
      <w:r w:rsidRPr="00CF59CC">
        <w:rPr>
          <w:rFonts w:eastAsia="Times New Roman"/>
          <w:bCs/>
          <w:iCs/>
        </w:rPr>
        <w:t>в сети Интернет – не позднее 2 (двух) дней.</w:t>
      </w:r>
      <w:r w:rsidRPr="00CF59CC">
        <w:t xml:space="preserve"> </w:t>
      </w:r>
    </w:p>
    <w:p w14:paraId="671D52A2" w14:textId="49121F00" w:rsidR="00341BFD" w:rsidRPr="00CF59CC" w:rsidRDefault="00B97F78" w:rsidP="00341BFD">
      <w:pPr>
        <w:autoSpaceDE w:val="0"/>
        <w:autoSpaceDN w:val="0"/>
        <w:adjustRightInd w:val="0"/>
        <w:spacing w:before="120" w:after="240" w:line="240" w:lineRule="auto"/>
        <w:ind w:firstLine="539"/>
        <w:jc w:val="both"/>
        <w:rPr>
          <w:rFonts w:ascii="Times New Roman" w:hAnsi="Times New Roman"/>
          <w:bCs/>
          <w:iCs/>
          <w:sz w:val="24"/>
          <w:szCs w:val="24"/>
        </w:rPr>
      </w:pPr>
      <w:r w:rsidRPr="00CF59CC">
        <w:rPr>
          <w:rFonts w:ascii="Times New Roman" w:hAnsi="Times New Roman"/>
          <w:bCs/>
          <w:iCs/>
          <w:sz w:val="24"/>
          <w:szCs w:val="24"/>
        </w:rPr>
        <w:t xml:space="preserve">Иные термины, указанные с заглавной буквы и не определенные в </w:t>
      </w:r>
      <w:r w:rsidR="006761C4" w:rsidRPr="00CF59CC">
        <w:rPr>
          <w:rFonts w:ascii="Times New Roman" w:hAnsi="Times New Roman"/>
          <w:bCs/>
          <w:iCs/>
          <w:sz w:val="24"/>
          <w:szCs w:val="24"/>
        </w:rPr>
        <w:t>настоящем Решении о выпуске</w:t>
      </w:r>
      <w:r w:rsidRPr="00CF59CC">
        <w:rPr>
          <w:rFonts w:ascii="Times New Roman" w:hAnsi="Times New Roman"/>
          <w:bCs/>
          <w:iCs/>
          <w:sz w:val="24"/>
          <w:szCs w:val="24"/>
        </w:rPr>
        <w:t>, имеют значения, определенные в Программе.</w:t>
      </w:r>
    </w:p>
    <w:p w14:paraId="72DAAB93" w14:textId="09BFA9F4" w:rsidR="00F55AA1" w:rsidRPr="00CF59CC" w:rsidRDefault="00341BFD" w:rsidP="006E4459">
      <w:pPr>
        <w:autoSpaceDE w:val="0"/>
        <w:autoSpaceDN w:val="0"/>
        <w:adjustRightInd w:val="0"/>
        <w:spacing w:before="120" w:after="240" w:line="240" w:lineRule="auto"/>
        <w:ind w:firstLine="539"/>
        <w:jc w:val="both"/>
        <w:rPr>
          <w:rFonts w:ascii="Times New Roman" w:hAnsi="Times New Roman"/>
          <w:bCs/>
          <w:iCs/>
          <w:sz w:val="24"/>
          <w:szCs w:val="24"/>
        </w:rPr>
      </w:pPr>
      <w:r w:rsidRPr="00CF59CC">
        <w:rPr>
          <w:rFonts w:ascii="Times New Roman" w:hAnsi="Times New Roman"/>
          <w:bCs/>
          <w:iCs/>
          <w:sz w:val="24"/>
          <w:szCs w:val="24"/>
        </w:rPr>
        <w:t>Во всех случаях, когда настоящее Решение о выпуске содержит отсылки к отдельным пунктам Программы или к Программе в целом, положения Программы применяются в соответствии с пп. 5 п. 1</w:t>
      </w:r>
      <w:r w:rsidR="0010338C" w:rsidRPr="00CF59CC">
        <w:rPr>
          <w:rFonts w:ascii="Times New Roman" w:hAnsi="Times New Roman"/>
          <w:bCs/>
          <w:iCs/>
          <w:sz w:val="24"/>
          <w:szCs w:val="24"/>
        </w:rPr>
        <w:t>7</w:t>
      </w:r>
      <w:r w:rsidRPr="00CF59CC">
        <w:rPr>
          <w:rFonts w:ascii="Times New Roman" w:hAnsi="Times New Roman"/>
          <w:bCs/>
          <w:iCs/>
          <w:sz w:val="24"/>
          <w:szCs w:val="24"/>
        </w:rPr>
        <w:t xml:space="preserve"> Программы с учетом изменившихся императивных требований законодательства Российской Федерации в связи с изменениями, внесенными в действующее законодательство Российской Федерации на основании Федерального закона от 27.12.2018 N 514-ФЗ «О внесении изменений в Федеральный закон «О рынке ценных бумаг» и отдельные законодательные акты Российской Федерации в части совершенствования правового регулирования осуществления эмиссии ценных бумаг». В том числе, к Биржевым облигациям не применимы положения Программы о документарных ценных бумагах и сертификатах ценных бумаг; вместо Условий выпуска, предусмотренных Программой, в соответствии с Федеральным законом от 22.04.1996 № 39-ФЗ «О рынке ценных бумаг» в отношении Биржевых облигаций </w:t>
      </w:r>
      <w:r w:rsidR="0010338C" w:rsidRPr="00CF59CC">
        <w:rPr>
          <w:rFonts w:ascii="Times New Roman" w:hAnsi="Times New Roman"/>
          <w:bCs/>
          <w:iCs/>
          <w:sz w:val="24"/>
          <w:szCs w:val="24"/>
        </w:rPr>
        <w:t xml:space="preserve">составляется </w:t>
      </w:r>
      <w:r w:rsidRPr="00CF59CC">
        <w:rPr>
          <w:rFonts w:ascii="Times New Roman" w:hAnsi="Times New Roman"/>
          <w:bCs/>
          <w:iCs/>
          <w:sz w:val="24"/>
          <w:szCs w:val="24"/>
        </w:rPr>
        <w:t>Решение о выпуске ценных бумаг</w:t>
      </w:r>
      <w:r w:rsidR="007434E4" w:rsidRPr="00CF59CC">
        <w:rPr>
          <w:rFonts w:ascii="Times New Roman" w:hAnsi="Times New Roman"/>
          <w:bCs/>
          <w:iCs/>
          <w:sz w:val="24"/>
          <w:szCs w:val="24"/>
        </w:rPr>
        <w:t xml:space="preserve"> </w:t>
      </w:r>
      <w:r w:rsidRPr="00CF59CC">
        <w:rPr>
          <w:rFonts w:ascii="Times New Roman" w:hAnsi="Times New Roman"/>
          <w:bCs/>
          <w:iCs/>
          <w:sz w:val="24"/>
          <w:szCs w:val="24"/>
        </w:rPr>
        <w:t>и Условия размещения.</w:t>
      </w:r>
    </w:p>
    <w:p w14:paraId="5A055A71" w14:textId="77777777" w:rsidR="00F55AA1" w:rsidRPr="00CF59CC" w:rsidRDefault="00F55AA1" w:rsidP="00B97F78">
      <w:pPr>
        <w:autoSpaceDE w:val="0"/>
        <w:autoSpaceDN w:val="0"/>
        <w:adjustRightInd w:val="0"/>
        <w:spacing w:before="120" w:after="120" w:line="240" w:lineRule="auto"/>
        <w:ind w:firstLine="540"/>
        <w:jc w:val="both"/>
        <w:rPr>
          <w:rFonts w:ascii="Times New Roman" w:hAnsi="Times New Roman"/>
          <w:b/>
          <w:bCs/>
          <w:iCs/>
          <w:sz w:val="24"/>
          <w:szCs w:val="24"/>
        </w:rPr>
      </w:pPr>
    </w:p>
    <w:p w14:paraId="51CF8C35" w14:textId="3C868D50" w:rsidR="00B97F78" w:rsidRPr="00CF59CC"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CF59CC">
        <w:rPr>
          <w:rFonts w:ascii="Times New Roman" w:hAnsi="Times New Roman"/>
          <w:b/>
          <w:bCs/>
          <w:iCs/>
          <w:sz w:val="24"/>
          <w:szCs w:val="24"/>
        </w:rPr>
        <w:t>1. Вид</w:t>
      </w:r>
      <w:r w:rsidR="003D436E" w:rsidRPr="00CF59CC">
        <w:rPr>
          <w:rFonts w:ascii="Times New Roman" w:hAnsi="Times New Roman"/>
          <w:b/>
          <w:bCs/>
          <w:iCs/>
          <w:sz w:val="24"/>
          <w:szCs w:val="24"/>
        </w:rPr>
        <w:t>, категория (тип)</w:t>
      </w:r>
      <w:r w:rsidR="00D0566B" w:rsidRPr="00CF59CC">
        <w:rPr>
          <w:rFonts w:ascii="Times New Roman" w:hAnsi="Times New Roman"/>
          <w:b/>
          <w:bCs/>
          <w:iCs/>
          <w:sz w:val="24"/>
          <w:szCs w:val="24"/>
        </w:rPr>
        <w:t>, идентификационные признаки</w:t>
      </w:r>
      <w:r w:rsidRPr="00CF59CC">
        <w:rPr>
          <w:rFonts w:ascii="Times New Roman" w:hAnsi="Times New Roman"/>
          <w:b/>
          <w:bCs/>
          <w:iCs/>
          <w:sz w:val="24"/>
          <w:szCs w:val="24"/>
        </w:rPr>
        <w:t xml:space="preserve"> ценных бумаг</w:t>
      </w:r>
    </w:p>
    <w:p w14:paraId="73786539" w14:textId="5C7D1E8D" w:rsidR="00B97F78" w:rsidRPr="00CF59CC"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CF59CC">
        <w:rPr>
          <w:rFonts w:ascii="Times New Roman" w:hAnsi="Times New Roman"/>
          <w:bCs/>
          <w:iCs/>
          <w:sz w:val="24"/>
          <w:szCs w:val="24"/>
        </w:rPr>
        <w:t xml:space="preserve">Вид ценных бумаг: </w:t>
      </w:r>
      <w:r w:rsidRPr="00CF59CC">
        <w:rPr>
          <w:rFonts w:ascii="Times New Roman" w:hAnsi="Times New Roman"/>
          <w:b/>
          <w:bCs/>
          <w:i/>
          <w:iCs/>
          <w:sz w:val="24"/>
          <w:szCs w:val="24"/>
        </w:rPr>
        <w:t>биржевые облигации</w:t>
      </w:r>
      <w:r w:rsidR="000513BB" w:rsidRPr="00CF59CC">
        <w:rPr>
          <w:rFonts w:ascii="Times New Roman" w:hAnsi="Times New Roman"/>
          <w:b/>
          <w:bCs/>
          <w:i/>
          <w:iCs/>
          <w:sz w:val="24"/>
          <w:szCs w:val="24"/>
        </w:rPr>
        <w:t>.</w:t>
      </w:r>
    </w:p>
    <w:p w14:paraId="6CD02B0C" w14:textId="6F08BF2B" w:rsidR="00B97F78" w:rsidRPr="00CF59CC"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CF59CC">
        <w:rPr>
          <w:rFonts w:ascii="Times New Roman" w:hAnsi="Times New Roman"/>
          <w:bCs/>
          <w:iCs/>
          <w:sz w:val="24"/>
          <w:szCs w:val="24"/>
        </w:rPr>
        <w:t xml:space="preserve">Иные идентификационные признаки облигаций выпуска: </w:t>
      </w:r>
      <w:r w:rsidR="000513BB" w:rsidRPr="00CF59CC">
        <w:rPr>
          <w:rFonts w:ascii="Times New Roman" w:hAnsi="Times New Roman"/>
          <w:b/>
          <w:bCs/>
          <w:i/>
          <w:iCs/>
          <w:sz w:val="24"/>
          <w:szCs w:val="24"/>
        </w:rPr>
        <w:t>биржевые облигации процентные неконвертируемые бездокументарные с централизованным учетом прав, размещаемые в рамках Программы биржевых облигаций</w:t>
      </w:r>
      <w:r w:rsidR="000513BB" w:rsidRPr="00CF59CC">
        <w:rPr>
          <w:rFonts w:ascii="Times New Roman" w:hAnsi="Times New Roman"/>
          <w:bCs/>
          <w:iCs/>
          <w:sz w:val="24"/>
          <w:szCs w:val="24"/>
        </w:rPr>
        <w:t>.</w:t>
      </w:r>
    </w:p>
    <w:p w14:paraId="0D058E65" w14:textId="04072003" w:rsidR="00D0566B" w:rsidRPr="00CF59CC" w:rsidRDefault="00D0566B"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CF59CC">
        <w:rPr>
          <w:rFonts w:ascii="Times New Roman" w:hAnsi="Times New Roman"/>
          <w:bCs/>
          <w:iCs/>
          <w:sz w:val="24"/>
          <w:szCs w:val="24"/>
        </w:rPr>
        <w:t xml:space="preserve">Серия облигаций выпуска: </w:t>
      </w:r>
      <w:r w:rsidRPr="00CF59CC">
        <w:rPr>
          <w:rFonts w:ascii="Times New Roman" w:hAnsi="Times New Roman"/>
          <w:b/>
          <w:bCs/>
          <w:i/>
          <w:iCs/>
          <w:sz w:val="24"/>
          <w:szCs w:val="24"/>
        </w:rPr>
        <w:t>Б-1-</w:t>
      </w:r>
      <w:r w:rsidR="00020D49" w:rsidRPr="00CF59CC">
        <w:rPr>
          <w:rFonts w:ascii="Times New Roman" w:hAnsi="Times New Roman"/>
          <w:b/>
          <w:bCs/>
          <w:i/>
          <w:iCs/>
          <w:sz w:val="24"/>
          <w:szCs w:val="24"/>
        </w:rPr>
        <w:t>2</w:t>
      </w:r>
      <w:r w:rsidR="007D664F" w:rsidRPr="00392810">
        <w:rPr>
          <w:rFonts w:ascii="Times New Roman" w:hAnsi="Times New Roman"/>
          <w:b/>
          <w:bCs/>
          <w:i/>
          <w:iCs/>
          <w:sz w:val="24"/>
          <w:szCs w:val="24"/>
        </w:rPr>
        <w:t>1</w:t>
      </w:r>
      <w:r w:rsidR="00E27921" w:rsidRPr="00392810">
        <w:rPr>
          <w:rFonts w:ascii="Times New Roman" w:hAnsi="Times New Roman"/>
          <w:b/>
          <w:bCs/>
          <w:i/>
          <w:iCs/>
          <w:sz w:val="24"/>
          <w:szCs w:val="24"/>
        </w:rPr>
        <w:t>7</w:t>
      </w:r>
      <w:r w:rsidRPr="00CF59CC">
        <w:rPr>
          <w:rFonts w:ascii="Times New Roman" w:hAnsi="Times New Roman"/>
          <w:b/>
          <w:bCs/>
          <w:i/>
          <w:iCs/>
          <w:sz w:val="24"/>
          <w:szCs w:val="24"/>
        </w:rPr>
        <w:t>.</w:t>
      </w:r>
    </w:p>
    <w:p w14:paraId="55884A3B" w14:textId="267A0F00" w:rsidR="00B97F78" w:rsidRPr="00CF59CC"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CF59CC">
        <w:rPr>
          <w:rFonts w:ascii="Times New Roman" w:hAnsi="Times New Roman"/>
          <w:b/>
          <w:bCs/>
          <w:iCs/>
          <w:sz w:val="24"/>
          <w:szCs w:val="24"/>
        </w:rPr>
        <w:t>2</w:t>
      </w:r>
      <w:r w:rsidR="00B97F78" w:rsidRPr="00CF59CC">
        <w:rPr>
          <w:rFonts w:ascii="Times New Roman" w:hAnsi="Times New Roman"/>
          <w:b/>
          <w:bCs/>
          <w:iCs/>
          <w:sz w:val="24"/>
          <w:szCs w:val="24"/>
        </w:rPr>
        <w:t xml:space="preserve">. Указание на </w:t>
      </w:r>
      <w:r w:rsidRPr="00CF59CC">
        <w:rPr>
          <w:rFonts w:ascii="Times New Roman" w:hAnsi="Times New Roman"/>
          <w:b/>
          <w:bCs/>
          <w:iCs/>
          <w:sz w:val="24"/>
          <w:szCs w:val="24"/>
        </w:rPr>
        <w:t>способ учета прав на облигации</w:t>
      </w:r>
    </w:p>
    <w:p w14:paraId="5CF2AC8E" w14:textId="6BF4A7DD" w:rsidR="000513BB" w:rsidRPr="00CF59CC" w:rsidRDefault="000513BB" w:rsidP="008274C9">
      <w:pPr>
        <w:autoSpaceDE w:val="0"/>
        <w:autoSpaceDN w:val="0"/>
        <w:adjustRightInd w:val="0"/>
        <w:spacing w:before="120" w:after="240" w:line="240" w:lineRule="auto"/>
        <w:ind w:firstLine="539"/>
        <w:jc w:val="both"/>
      </w:pPr>
      <w:r w:rsidRPr="00CF59CC">
        <w:rPr>
          <w:rFonts w:ascii="Times New Roman" w:hAnsi="Times New Roman"/>
          <w:sz w:val="24"/>
        </w:rPr>
        <w:t xml:space="preserve">В соответствии с Федеральным законом от 22.04.1996 № 39-ФЗ "О рынке ценных бумаг" предусмотрен централизованный учет прав на Биржевые облигации. </w:t>
      </w:r>
    </w:p>
    <w:p w14:paraId="64D2B660" w14:textId="77777777" w:rsidR="000513BB" w:rsidRPr="00CF59CC" w:rsidRDefault="000513BB" w:rsidP="000513BB">
      <w:pPr>
        <w:adjustRightInd w:val="0"/>
        <w:spacing w:after="0" w:line="240" w:lineRule="auto"/>
        <w:ind w:left="567"/>
        <w:jc w:val="both"/>
        <w:rPr>
          <w:rFonts w:ascii="Times New Roman" w:hAnsi="Times New Roman"/>
          <w:sz w:val="24"/>
        </w:rPr>
      </w:pPr>
      <w:r w:rsidRPr="00CF59CC">
        <w:rPr>
          <w:rFonts w:ascii="Times New Roman" w:hAnsi="Times New Roman"/>
          <w:sz w:val="24"/>
        </w:rPr>
        <w:t>Депозитарий, осуществляющий централизованный учет прав:</w:t>
      </w:r>
    </w:p>
    <w:p w14:paraId="02AB6535" w14:textId="77777777" w:rsidR="000513BB" w:rsidRPr="00CF59CC" w:rsidRDefault="000513BB" w:rsidP="000513BB">
      <w:pPr>
        <w:spacing w:after="0" w:line="240" w:lineRule="auto"/>
        <w:ind w:left="567"/>
        <w:jc w:val="both"/>
        <w:rPr>
          <w:rFonts w:ascii="Times New Roman" w:hAnsi="Times New Roman"/>
          <w:sz w:val="24"/>
        </w:rPr>
      </w:pPr>
      <w:r w:rsidRPr="00CF59CC">
        <w:rPr>
          <w:rFonts w:ascii="Times New Roman" w:hAnsi="Times New Roman"/>
          <w:sz w:val="24"/>
        </w:rPr>
        <w:t xml:space="preserve">Полное фирменное наименование: </w:t>
      </w:r>
      <w:r w:rsidRPr="00CF59CC">
        <w:rPr>
          <w:rFonts w:ascii="Times New Roman" w:hAnsi="Times New Roman"/>
          <w:b/>
          <w:i/>
          <w:sz w:val="24"/>
        </w:rPr>
        <w:t>Небанковская кредитная организация акционерное общество «Национальный расчетный депозитарий»</w:t>
      </w:r>
    </w:p>
    <w:p w14:paraId="0062CA42" w14:textId="679FAB3F" w:rsidR="000513BB" w:rsidRPr="00CF59CC" w:rsidRDefault="000513BB" w:rsidP="000513BB">
      <w:pPr>
        <w:spacing w:after="0" w:line="240" w:lineRule="auto"/>
        <w:ind w:left="567"/>
        <w:jc w:val="both"/>
        <w:rPr>
          <w:rFonts w:ascii="Times New Roman" w:hAnsi="Times New Roman"/>
          <w:b/>
          <w:bCs/>
          <w:i/>
          <w:iCs/>
          <w:sz w:val="24"/>
        </w:rPr>
      </w:pPr>
      <w:r w:rsidRPr="00CF59CC">
        <w:rPr>
          <w:rFonts w:ascii="Times New Roman" w:hAnsi="Times New Roman"/>
          <w:sz w:val="24"/>
        </w:rPr>
        <w:t xml:space="preserve">Место нахождения: </w:t>
      </w:r>
      <w:r w:rsidR="00B34A53" w:rsidRPr="00CF59CC">
        <w:rPr>
          <w:rFonts w:ascii="Times New Roman" w:hAnsi="Times New Roman"/>
          <w:b/>
          <w:bCs/>
          <w:i/>
          <w:iCs/>
          <w:sz w:val="24"/>
        </w:rPr>
        <w:t>Российская Федерация,</w:t>
      </w:r>
      <w:r w:rsidR="00B34A53" w:rsidRPr="00CF59CC">
        <w:rPr>
          <w:rFonts w:ascii="Times New Roman" w:hAnsi="Times New Roman"/>
          <w:sz w:val="24"/>
        </w:rPr>
        <w:t xml:space="preserve"> </w:t>
      </w:r>
      <w:r w:rsidRPr="00CF59CC">
        <w:rPr>
          <w:rFonts w:ascii="Times New Roman" w:hAnsi="Times New Roman"/>
          <w:b/>
          <w:bCs/>
          <w:i/>
          <w:iCs/>
          <w:sz w:val="24"/>
        </w:rPr>
        <w:t>город Москва</w:t>
      </w:r>
    </w:p>
    <w:p w14:paraId="07F1E028" w14:textId="77777777" w:rsidR="00834083" w:rsidRPr="00CF59CC" w:rsidRDefault="00834083" w:rsidP="00834083">
      <w:pPr>
        <w:spacing w:after="0" w:line="240" w:lineRule="auto"/>
        <w:ind w:firstLine="567"/>
        <w:jc w:val="both"/>
        <w:rPr>
          <w:rFonts w:ascii="Times New Roman" w:hAnsi="Times New Roman"/>
        </w:rPr>
      </w:pPr>
      <w:r w:rsidRPr="00CF59CC">
        <w:rPr>
          <w:rFonts w:ascii="Times New Roman" w:hAnsi="Times New Roman"/>
        </w:rPr>
        <w:t xml:space="preserve">ОГРН: </w:t>
      </w:r>
      <w:r w:rsidRPr="00CF59CC">
        <w:rPr>
          <w:rFonts w:ascii="Times New Roman" w:hAnsi="Times New Roman"/>
          <w:b/>
          <w:bCs/>
          <w:i/>
          <w:iCs/>
        </w:rPr>
        <w:t>1027739132563</w:t>
      </w:r>
    </w:p>
    <w:p w14:paraId="562DB8B4" w14:textId="5A6F8BDB" w:rsidR="00B97F78" w:rsidRPr="00CF59CC"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CF59CC">
        <w:rPr>
          <w:rFonts w:ascii="Times New Roman" w:hAnsi="Times New Roman"/>
          <w:b/>
          <w:bCs/>
          <w:iCs/>
          <w:sz w:val="24"/>
          <w:szCs w:val="24"/>
        </w:rPr>
        <w:t>3</w:t>
      </w:r>
      <w:r w:rsidR="00B97F78" w:rsidRPr="00CF59CC">
        <w:rPr>
          <w:rFonts w:ascii="Times New Roman" w:hAnsi="Times New Roman"/>
          <w:b/>
          <w:bCs/>
          <w:iCs/>
          <w:sz w:val="24"/>
          <w:szCs w:val="24"/>
        </w:rPr>
        <w:t xml:space="preserve">. Номинальная стоимость каждой </w:t>
      </w:r>
      <w:r w:rsidR="003D436E" w:rsidRPr="00CF59CC">
        <w:rPr>
          <w:rFonts w:ascii="Times New Roman" w:hAnsi="Times New Roman"/>
          <w:b/>
          <w:bCs/>
          <w:iCs/>
          <w:sz w:val="24"/>
          <w:szCs w:val="24"/>
        </w:rPr>
        <w:t xml:space="preserve">ценной бумаги </w:t>
      </w:r>
      <w:r w:rsidR="00B97F78" w:rsidRPr="00CF59CC">
        <w:rPr>
          <w:rFonts w:ascii="Times New Roman" w:hAnsi="Times New Roman"/>
          <w:b/>
          <w:bCs/>
          <w:iCs/>
          <w:sz w:val="24"/>
          <w:szCs w:val="24"/>
        </w:rPr>
        <w:t xml:space="preserve">выпуска </w:t>
      </w:r>
    </w:p>
    <w:p w14:paraId="3313AC6E" w14:textId="214A2947" w:rsidR="00B97F78" w:rsidRPr="00CF59CC" w:rsidRDefault="00B97F78" w:rsidP="00B97F78">
      <w:pPr>
        <w:autoSpaceDE w:val="0"/>
        <w:autoSpaceDN w:val="0"/>
        <w:adjustRightInd w:val="0"/>
        <w:spacing w:before="120" w:after="120" w:line="240" w:lineRule="auto"/>
        <w:ind w:firstLine="540"/>
        <w:jc w:val="both"/>
        <w:rPr>
          <w:rFonts w:ascii="Times New Roman" w:hAnsi="Times New Roman"/>
          <w:b/>
          <w:bCs/>
          <w:i/>
          <w:iCs/>
          <w:sz w:val="24"/>
        </w:rPr>
      </w:pPr>
      <w:r w:rsidRPr="00CF59CC">
        <w:rPr>
          <w:rFonts w:ascii="Times New Roman" w:hAnsi="Times New Roman"/>
          <w:b/>
          <w:bCs/>
          <w:i/>
          <w:iCs/>
          <w:sz w:val="24"/>
          <w:szCs w:val="24"/>
        </w:rPr>
        <w:t xml:space="preserve">Номинальная стоимость каждой </w:t>
      </w:r>
      <w:r w:rsidR="00834083" w:rsidRPr="00CF59CC">
        <w:rPr>
          <w:rFonts w:ascii="Times New Roman" w:hAnsi="Times New Roman"/>
          <w:b/>
          <w:bCs/>
          <w:i/>
          <w:iCs/>
          <w:sz w:val="24"/>
          <w:szCs w:val="24"/>
        </w:rPr>
        <w:t>Биржевой облигации</w:t>
      </w:r>
      <w:r w:rsidRPr="00CF59CC">
        <w:rPr>
          <w:rFonts w:ascii="Times New Roman" w:hAnsi="Times New Roman"/>
          <w:b/>
          <w:bCs/>
          <w:i/>
          <w:iCs/>
          <w:sz w:val="24"/>
          <w:szCs w:val="24"/>
        </w:rPr>
        <w:t>:</w:t>
      </w:r>
      <w:r w:rsidRPr="00CF59CC">
        <w:rPr>
          <w:rFonts w:ascii="Times New Roman" w:hAnsi="Times New Roman"/>
          <w:bCs/>
          <w:iCs/>
          <w:sz w:val="24"/>
          <w:szCs w:val="24"/>
        </w:rPr>
        <w:t xml:space="preserve"> </w:t>
      </w:r>
      <w:r w:rsidRPr="00CF59CC">
        <w:rPr>
          <w:rFonts w:ascii="Times New Roman" w:hAnsi="Times New Roman"/>
          <w:b/>
          <w:bCs/>
          <w:i/>
          <w:iCs/>
          <w:sz w:val="24"/>
        </w:rPr>
        <w:t>1 000 (Одна тысяча) российских рублей.</w:t>
      </w:r>
    </w:p>
    <w:p w14:paraId="5F1DE3AE" w14:textId="6C583020" w:rsidR="00FA7700" w:rsidRPr="00CF59CC" w:rsidRDefault="00FA7700" w:rsidP="00B97F78">
      <w:pPr>
        <w:autoSpaceDE w:val="0"/>
        <w:autoSpaceDN w:val="0"/>
        <w:adjustRightInd w:val="0"/>
        <w:spacing w:before="120" w:after="120" w:line="240" w:lineRule="auto"/>
        <w:ind w:firstLine="540"/>
        <w:jc w:val="both"/>
        <w:rPr>
          <w:rFonts w:ascii="Times New Roman" w:hAnsi="Times New Roman"/>
          <w:b/>
          <w:bCs/>
          <w:i/>
          <w:iCs/>
          <w:sz w:val="24"/>
        </w:rPr>
      </w:pPr>
      <w:r w:rsidRPr="00CF59CC">
        <w:rPr>
          <w:rFonts w:ascii="Times New Roman" w:hAnsi="Times New Roman"/>
          <w:b/>
          <w:bCs/>
          <w:i/>
          <w:iCs/>
          <w:sz w:val="24"/>
        </w:rPr>
        <w:t>Индексация номинальной стоимости Биржевых облигаций не предусматривается.</w:t>
      </w:r>
    </w:p>
    <w:p w14:paraId="35416BEF" w14:textId="77777777" w:rsidR="006E4459" w:rsidRPr="00CF59CC" w:rsidRDefault="006E4459" w:rsidP="00B97F78">
      <w:pPr>
        <w:autoSpaceDE w:val="0"/>
        <w:autoSpaceDN w:val="0"/>
        <w:adjustRightInd w:val="0"/>
        <w:spacing w:before="120" w:after="120" w:line="240" w:lineRule="auto"/>
        <w:ind w:firstLine="540"/>
        <w:jc w:val="both"/>
        <w:rPr>
          <w:rFonts w:ascii="Times New Roman" w:hAnsi="Times New Roman"/>
          <w:b/>
          <w:bCs/>
          <w:iCs/>
          <w:sz w:val="24"/>
          <w:szCs w:val="24"/>
        </w:rPr>
      </w:pPr>
    </w:p>
    <w:p w14:paraId="4ED1B37A" w14:textId="0244F49B" w:rsidR="00B97F78" w:rsidRPr="00CF59CC"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CF59CC">
        <w:rPr>
          <w:rFonts w:ascii="Times New Roman" w:hAnsi="Times New Roman"/>
          <w:b/>
          <w:bCs/>
          <w:iCs/>
          <w:sz w:val="24"/>
          <w:szCs w:val="24"/>
        </w:rPr>
        <w:lastRenderedPageBreak/>
        <w:t>4</w:t>
      </w:r>
      <w:r w:rsidR="00B97F78" w:rsidRPr="00CF59CC">
        <w:rPr>
          <w:rFonts w:ascii="Times New Roman" w:hAnsi="Times New Roman"/>
          <w:b/>
          <w:bCs/>
          <w:iCs/>
          <w:sz w:val="24"/>
          <w:szCs w:val="24"/>
        </w:rPr>
        <w:t>. Права владельца каждой облигации выпуска</w:t>
      </w:r>
    </w:p>
    <w:p w14:paraId="126EDF2A" w14:textId="30D8A84A" w:rsidR="00321A3F" w:rsidRPr="00CF59CC" w:rsidRDefault="00D0566B" w:rsidP="00321A3F">
      <w:pPr>
        <w:autoSpaceDE w:val="0"/>
        <w:autoSpaceDN w:val="0"/>
        <w:adjustRightInd w:val="0"/>
        <w:spacing w:before="120" w:after="120" w:line="240" w:lineRule="auto"/>
        <w:ind w:firstLine="540"/>
        <w:jc w:val="both"/>
        <w:rPr>
          <w:rFonts w:ascii="Times New Roman" w:hAnsi="Times New Roman"/>
          <w:b/>
          <w:bCs/>
          <w:i/>
          <w:iCs/>
          <w:sz w:val="24"/>
          <w:szCs w:val="24"/>
        </w:rPr>
      </w:pPr>
      <w:r w:rsidRPr="00CF59CC">
        <w:rPr>
          <w:rFonts w:ascii="Times New Roman" w:hAnsi="Times New Roman"/>
          <w:b/>
          <w:bCs/>
          <w:i/>
          <w:iCs/>
          <w:sz w:val="24"/>
          <w:szCs w:val="24"/>
        </w:rPr>
        <w:t>4</w:t>
      </w:r>
      <w:r w:rsidR="00321A3F" w:rsidRPr="00CF59CC">
        <w:rPr>
          <w:rFonts w:ascii="Times New Roman" w:hAnsi="Times New Roman"/>
          <w:b/>
          <w:bCs/>
          <w:i/>
          <w:iCs/>
          <w:sz w:val="24"/>
          <w:szCs w:val="24"/>
        </w:rPr>
        <w:t>.</w:t>
      </w:r>
      <w:r w:rsidRPr="00CF59CC">
        <w:rPr>
          <w:rFonts w:ascii="Times New Roman" w:hAnsi="Times New Roman"/>
          <w:b/>
          <w:bCs/>
          <w:i/>
          <w:iCs/>
          <w:sz w:val="24"/>
          <w:szCs w:val="24"/>
        </w:rPr>
        <w:t>1</w:t>
      </w:r>
      <w:r w:rsidR="00321A3F" w:rsidRPr="00CF59CC">
        <w:rPr>
          <w:rFonts w:ascii="Times New Roman" w:hAnsi="Times New Roman"/>
          <w:b/>
          <w:bCs/>
          <w:i/>
          <w:iCs/>
          <w:sz w:val="24"/>
          <w:szCs w:val="24"/>
        </w:rPr>
        <w:t xml:space="preserve">. Для привилегированных акций указываются: </w:t>
      </w:r>
    </w:p>
    <w:p w14:paraId="25373A43" w14:textId="4273FF43" w:rsidR="00321A3F" w:rsidRPr="00CF59CC" w:rsidRDefault="00321A3F" w:rsidP="00321A3F">
      <w:pPr>
        <w:autoSpaceDE w:val="0"/>
        <w:autoSpaceDN w:val="0"/>
        <w:adjustRightInd w:val="0"/>
        <w:spacing w:before="120" w:after="120" w:line="240" w:lineRule="auto"/>
        <w:ind w:firstLine="540"/>
        <w:jc w:val="both"/>
        <w:rPr>
          <w:rFonts w:ascii="Times New Roman" w:hAnsi="Times New Roman"/>
          <w:bCs/>
          <w:iCs/>
          <w:sz w:val="24"/>
          <w:szCs w:val="24"/>
        </w:rPr>
      </w:pPr>
      <w:r w:rsidRPr="00CF59CC">
        <w:rPr>
          <w:rFonts w:ascii="Times New Roman" w:hAnsi="Times New Roman"/>
          <w:bCs/>
          <w:iCs/>
          <w:sz w:val="24"/>
          <w:szCs w:val="24"/>
        </w:rPr>
        <w:t>Не применимо. Размещаемые ценные бумаги не являются привилегированными акциями.</w:t>
      </w:r>
    </w:p>
    <w:p w14:paraId="0A215408" w14:textId="77777777" w:rsidR="005909FC" w:rsidRPr="00CF59C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CF59CC">
        <w:rPr>
          <w:rFonts w:ascii="Times New Roman" w:hAnsi="Times New Roman"/>
          <w:b/>
          <w:bCs/>
          <w:i/>
          <w:iCs/>
          <w:sz w:val="24"/>
          <w:szCs w:val="24"/>
        </w:rPr>
        <w:t>4.2. Для облигаций указываются:</w:t>
      </w:r>
    </w:p>
    <w:p w14:paraId="3BA17420" w14:textId="77777777" w:rsidR="005909FC" w:rsidRPr="00CF59C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CF59CC">
        <w:rPr>
          <w:rFonts w:ascii="Times New Roman" w:hAnsi="Times New Roman"/>
          <w:bCs/>
          <w:iCs/>
          <w:sz w:val="24"/>
          <w:szCs w:val="24"/>
        </w:rPr>
        <w:t>Сведения, подлежащие указанию в настоящем пункте, приведены в п.7 Программы.</w:t>
      </w:r>
    </w:p>
    <w:p w14:paraId="3BF0B276" w14:textId="29009F7C" w:rsidR="005909FC" w:rsidRPr="00CF59C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CF59CC">
        <w:rPr>
          <w:rFonts w:ascii="Times New Roman" w:hAnsi="Times New Roman"/>
          <w:b/>
          <w:bCs/>
          <w:i/>
          <w:iCs/>
          <w:sz w:val="24"/>
          <w:szCs w:val="24"/>
        </w:rPr>
        <w:t>4.2.1.</w:t>
      </w:r>
      <w:r w:rsidR="007434E4" w:rsidRPr="00CF59CC">
        <w:rPr>
          <w:rFonts w:ascii="Times New Roman" w:hAnsi="Times New Roman"/>
          <w:b/>
          <w:bCs/>
          <w:i/>
          <w:iCs/>
          <w:sz w:val="24"/>
          <w:szCs w:val="24"/>
        </w:rPr>
        <w:t xml:space="preserve"> </w:t>
      </w:r>
      <w:r w:rsidRPr="00CF59CC">
        <w:rPr>
          <w:rFonts w:ascii="Times New Roman" w:hAnsi="Times New Roman"/>
          <w:b/>
          <w:bCs/>
          <w:i/>
          <w:iCs/>
          <w:sz w:val="24"/>
          <w:szCs w:val="24"/>
        </w:rPr>
        <w:t>В случае предоставления обеспечения по облигациям выпуска:</w:t>
      </w:r>
    </w:p>
    <w:p w14:paraId="1BFB339C" w14:textId="77777777" w:rsidR="005909FC" w:rsidRPr="00CF59C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CF59CC">
        <w:rPr>
          <w:rFonts w:ascii="Times New Roman" w:hAnsi="Times New Roman"/>
          <w:bCs/>
          <w:iCs/>
          <w:sz w:val="24"/>
          <w:szCs w:val="24"/>
        </w:rPr>
        <w:t xml:space="preserve">Не применимо. Предоставление обеспечения по Биржевым облигациям не предусмотрено. </w:t>
      </w:r>
    </w:p>
    <w:p w14:paraId="0EF799E1" w14:textId="77777777" w:rsidR="005909FC" w:rsidRPr="00CF59C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CF59CC">
        <w:rPr>
          <w:rFonts w:ascii="Times New Roman" w:hAnsi="Times New Roman"/>
          <w:b/>
          <w:bCs/>
          <w:i/>
          <w:iCs/>
          <w:sz w:val="24"/>
          <w:szCs w:val="24"/>
        </w:rPr>
        <w:t>4.2.2. Для структурных облигаций:</w:t>
      </w:r>
    </w:p>
    <w:p w14:paraId="4BD6F4AD" w14:textId="77777777" w:rsidR="005909FC" w:rsidRPr="00CF59C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CF59CC">
        <w:rPr>
          <w:rFonts w:ascii="Times New Roman" w:hAnsi="Times New Roman"/>
          <w:bCs/>
          <w:iCs/>
          <w:sz w:val="24"/>
          <w:szCs w:val="24"/>
        </w:rPr>
        <w:t>Не применимо. Размещаемые ценные бумаги не являются структурными облигациями.</w:t>
      </w:r>
    </w:p>
    <w:p w14:paraId="10756392" w14:textId="77777777" w:rsidR="005909FC" w:rsidRPr="00CF59C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CF59CC">
        <w:rPr>
          <w:rFonts w:ascii="Times New Roman" w:hAnsi="Times New Roman"/>
          <w:b/>
          <w:bCs/>
          <w:i/>
          <w:iCs/>
          <w:sz w:val="24"/>
          <w:szCs w:val="24"/>
        </w:rPr>
        <w:t>4.2.3. Для облигаций без срока погашения:</w:t>
      </w:r>
    </w:p>
    <w:p w14:paraId="02799FE6" w14:textId="77777777" w:rsidR="005909FC" w:rsidRPr="00CF59C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CF59CC">
        <w:rPr>
          <w:rFonts w:ascii="Times New Roman" w:hAnsi="Times New Roman"/>
          <w:bCs/>
          <w:iCs/>
          <w:sz w:val="24"/>
          <w:szCs w:val="24"/>
        </w:rPr>
        <w:t>Не применимо. Размещаемые ценные бумаги не являются облигациями без срока погашения.</w:t>
      </w:r>
    </w:p>
    <w:p w14:paraId="0EF7F574" w14:textId="77777777" w:rsidR="005909FC" w:rsidRPr="00CF59C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CF59CC">
        <w:rPr>
          <w:rFonts w:ascii="Times New Roman" w:hAnsi="Times New Roman"/>
          <w:b/>
          <w:bCs/>
          <w:i/>
          <w:iCs/>
          <w:sz w:val="24"/>
          <w:szCs w:val="24"/>
        </w:rPr>
        <w:t>4.3. Для облигаций с ипотечным покрытием:</w:t>
      </w:r>
    </w:p>
    <w:p w14:paraId="59900DC7" w14:textId="77777777" w:rsidR="005909FC" w:rsidRPr="00CF59C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CF59CC">
        <w:rPr>
          <w:rFonts w:ascii="Times New Roman" w:hAnsi="Times New Roman"/>
          <w:bCs/>
          <w:iCs/>
          <w:sz w:val="24"/>
          <w:szCs w:val="24"/>
        </w:rPr>
        <w:t>Не применимо. Размещаемые ценные бумаги не являются облигациями с ипотечным покрытием.</w:t>
      </w:r>
    </w:p>
    <w:p w14:paraId="066D6356" w14:textId="77777777" w:rsidR="005909FC" w:rsidRPr="00CF59C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CF59CC">
        <w:rPr>
          <w:rFonts w:ascii="Times New Roman" w:hAnsi="Times New Roman"/>
          <w:b/>
          <w:bCs/>
          <w:i/>
          <w:iCs/>
          <w:sz w:val="24"/>
          <w:szCs w:val="24"/>
        </w:rPr>
        <w:t xml:space="preserve">4.4. Для опционов эмитента: </w:t>
      </w:r>
    </w:p>
    <w:p w14:paraId="2D889E21" w14:textId="77777777" w:rsidR="005909FC" w:rsidRPr="00CF59C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CF59CC">
        <w:rPr>
          <w:rFonts w:ascii="Times New Roman" w:hAnsi="Times New Roman"/>
          <w:bCs/>
          <w:iCs/>
          <w:sz w:val="24"/>
          <w:szCs w:val="24"/>
        </w:rPr>
        <w:t>Не применимо. Размещаемые ценные бумаги не являются опционами.</w:t>
      </w:r>
    </w:p>
    <w:p w14:paraId="6D272131" w14:textId="77777777" w:rsidR="005909FC" w:rsidRPr="00CF59C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CF59CC">
        <w:rPr>
          <w:rFonts w:ascii="Times New Roman" w:hAnsi="Times New Roman"/>
          <w:b/>
          <w:bCs/>
          <w:i/>
          <w:iCs/>
          <w:sz w:val="24"/>
          <w:szCs w:val="24"/>
        </w:rPr>
        <w:t xml:space="preserve">4.5. В случае если размещаемые ценные бумаги являются конвертируемыми ценными бумагами: </w:t>
      </w:r>
    </w:p>
    <w:p w14:paraId="11314067" w14:textId="77777777" w:rsidR="005909FC" w:rsidRPr="00CF59C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CF59CC">
        <w:rPr>
          <w:rFonts w:ascii="Times New Roman" w:hAnsi="Times New Roman"/>
          <w:bCs/>
          <w:iCs/>
          <w:sz w:val="24"/>
          <w:szCs w:val="24"/>
        </w:rPr>
        <w:t>Не применимо. Размещаемые ценные бумаги не являются конвертируемыми.</w:t>
      </w:r>
    </w:p>
    <w:p w14:paraId="29805C9A" w14:textId="77777777" w:rsidR="005909FC" w:rsidRPr="00CF59C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CF59CC">
        <w:rPr>
          <w:rFonts w:ascii="Times New Roman" w:hAnsi="Times New Roman"/>
          <w:b/>
          <w:bCs/>
          <w:i/>
          <w:iCs/>
          <w:sz w:val="24"/>
          <w:szCs w:val="24"/>
        </w:rPr>
        <w:t xml:space="preserve">4.6. В случае если размещаемые ценные бумаги являются ценными бумагами, предназначенными для квалифицированных инвесторов: </w:t>
      </w:r>
    </w:p>
    <w:p w14:paraId="1D318CB5" w14:textId="465ED806" w:rsidR="005909FC" w:rsidRPr="00CF59C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CF59CC">
        <w:rPr>
          <w:rFonts w:ascii="Times New Roman" w:hAnsi="Times New Roman"/>
          <w:bCs/>
          <w:iCs/>
          <w:sz w:val="24"/>
          <w:szCs w:val="24"/>
        </w:rPr>
        <w:t>Не применимо. Размещаемые ценные бумаги не являются ценными бумагами, предназначенными для квалифицированных инвесторов.</w:t>
      </w:r>
    </w:p>
    <w:p w14:paraId="0614208D" w14:textId="392ADE70" w:rsidR="005305EC" w:rsidRPr="00CF59CC" w:rsidRDefault="005305EC" w:rsidP="00B61BE1">
      <w:pPr>
        <w:autoSpaceDE w:val="0"/>
        <w:autoSpaceDN w:val="0"/>
        <w:adjustRightInd w:val="0"/>
        <w:spacing w:before="220" w:after="120" w:line="240" w:lineRule="auto"/>
        <w:ind w:firstLine="539"/>
        <w:jc w:val="both"/>
        <w:rPr>
          <w:rFonts w:ascii="Times New Roman" w:hAnsi="Times New Roman" w:cs="Times New Roman"/>
          <w:b/>
          <w:i/>
          <w:sz w:val="24"/>
          <w:szCs w:val="24"/>
        </w:rPr>
      </w:pPr>
      <w:r w:rsidRPr="00CF59CC">
        <w:rPr>
          <w:rFonts w:ascii="Times New Roman" w:hAnsi="Times New Roman" w:cs="Times New Roman"/>
          <w:b/>
          <w:i/>
          <w:sz w:val="24"/>
          <w:szCs w:val="24"/>
        </w:rPr>
        <w:t>В случае если имеются иные ограничения в обороте ценных бумаг настоящего выпуска, указываются особенности, связанные с учетом и переходом прав на ценные бумаги настоящего выпуска:</w:t>
      </w:r>
    </w:p>
    <w:p w14:paraId="4D316F27" w14:textId="77777777" w:rsidR="005305EC" w:rsidRPr="00CF59CC"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CF59CC">
        <w:rPr>
          <w:rFonts w:ascii="Times New Roman" w:hAnsi="Times New Roman" w:cs="Times New Roman"/>
          <w:sz w:val="24"/>
          <w:szCs w:val="24"/>
        </w:rPr>
        <w:t>Право на Биржевую облигацию переходит к приобретателю с даты внесения приходной записи по счету депо приобретателя.</w:t>
      </w:r>
    </w:p>
    <w:p w14:paraId="7C821244" w14:textId="77777777" w:rsidR="005305EC" w:rsidRPr="00CF59CC"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CF59CC">
        <w:rPr>
          <w:rFonts w:ascii="Times New Roman" w:hAnsi="Times New Roman" w:cs="Times New Roman"/>
          <w:sz w:val="24"/>
          <w:szCs w:val="24"/>
        </w:rPr>
        <w:t>Права, закрепленные Биржевой облигацией, переходят к их приобретателю с даты перехода прав на эту ценную бумагу.</w:t>
      </w:r>
    </w:p>
    <w:p w14:paraId="3F922F54" w14:textId="2503B882" w:rsidR="005305EC" w:rsidRPr="00CF59CC" w:rsidRDefault="005305EC" w:rsidP="005305EC">
      <w:pPr>
        <w:autoSpaceDE w:val="0"/>
        <w:autoSpaceDN w:val="0"/>
        <w:adjustRightInd w:val="0"/>
        <w:spacing w:before="120" w:after="120" w:line="240" w:lineRule="auto"/>
        <w:ind w:firstLine="540"/>
        <w:jc w:val="both"/>
        <w:rPr>
          <w:rFonts w:ascii="Times New Roman" w:hAnsi="Times New Roman"/>
          <w:bCs/>
          <w:iCs/>
          <w:sz w:val="24"/>
          <w:szCs w:val="24"/>
        </w:rPr>
      </w:pPr>
      <w:r w:rsidRPr="00CF59CC">
        <w:rPr>
          <w:rFonts w:ascii="Times New Roman" w:hAnsi="Times New Roman" w:cs="Times New Roman"/>
          <w:sz w:val="24"/>
          <w:szCs w:val="24"/>
        </w:rPr>
        <w:t>Иные ограничения в обороте Биржевых облигаций не предусмотрены.</w:t>
      </w:r>
    </w:p>
    <w:p w14:paraId="3804B144" w14:textId="63837B55" w:rsidR="00B97F78" w:rsidRPr="00CF59CC" w:rsidRDefault="005909FC"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CF59CC">
        <w:rPr>
          <w:rFonts w:ascii="Times New Roman" w:hAnsi="Times New Roman"/>
          <w:b/>
          <w:bCs/>
          <w:iCs/>
          <w:sz w:val="24"/>
          <w:szCs w:val="24"/>
        </w:rPr>
        <w:t>5</w:t>
      </w:r>
      <w:r w:rsidR="00B97F78" w:rsidRPr="00CF59CC">
        <w:rPr>
          <w:rFonts w:ascii="Times New Roman" w:hAnsi="Times New Roman"/>
          <w:b/>
          <w:bCs/>
          <w:iCs/>
          <w:sz w:val="24"/>
          <w:szCs w:val="24"/>
        </w:rPr>
        <w:t>. Порядок и условия погашения и выплаты доходов по облигациям</w:t>
      </w:r>
    </w:p>
    <w:p w14:paraId="271160C3" w14:textId="3E401647" w:rsidR="00B97F78" w:rsidRPr="00CF59CC" w:rsidRDefault="005909FC"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CF59CC">
        <w:rPr>
          <w:rFonts w:ascii="Times New Roman" w:hAnsi="Times New Roman"/>
          <w:b/>
          <w:bCs/>
          <w:i/>
          <w:iCs/>
          <w:sz w:val="24"/>
          <w:szCs w:val="24"/>
        </w:rPr>
        <w:t>5</w:t>
      </w:r>
      <w:r w:rsidR="00B97F78" w:rsidRPr="00CF59CC">
        <w:rPr>
          <w:rFonts w:ascii="Times New Roman" w:hAnsi="Times New Roman"/>
          <w:b/>
          <w:bCs/>
          <w:i/>
          <w:iCs/>
          <w:sz w:val="24"/>
          <w:szCs w:val="24"/>
        </w:rPr>
        <w:t>.1. Форма погашения облигаций</w:t>
      </w:r>
    </w:p>
    <w:p w14:paraId="60B9D142" w14:textId="77777777" w:rsidR="00B97F78" w:rsidRPr="00CF59C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CF59CC">
        <w:rPr>
          <w:rFonts w:ascii="Times New Roman" w:hAnsi="Times New Roman"/>
          <w:bCs/>
          <w:iCs/>
          <w:sz w:val="24"/>
          <w:szCs w:val="24"/>
        </w:rPr>
        <w:t>Погашение Биржевых облигаций производится денежными средствами в российских рублях в безналичном порядке. Возможность выбора владельцами Биржевых облигаций формы погашения Биржевых облигаций не предусмотрена.</w:t>
      </w:r>
    </w:p>
    <w:p w14:paraId="303CBB6B" w14:textId="77777777" w:rsidR="005909FC" w:rsidRPr="00CF59C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CF59CC">
        <w:rPr>
          <w:rFonts w:ascii="Times New Roman" w:hAnsi="Times New Roman"/>
          <w:b/>
          <w:bCs/>
          <w:i/>
          <w:iCs/>
          <w:sz w:val="24"/>
          <w:szCs w:val="24"/>
        </w:rPr>
        <w:t>5.2. Срок погашения облигаций</w:t>
      </w:r>
    </w:p>
    <w:p w14:paraId="24EEC1C1" w14:textId="10437BB1" w:rsidR="005909FC" w:rsidRPr="00CF59C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CF59CC">
        <w:rPr>
          <w:rFonts w:ascii="Times New Roman" w:hAnsi="Times New Roman"/>
          <w:bCs/>
          <w:iCs/>
          <w:sz w:val="24"/>
          <w:szCs w:val="24"/>
        </w:rPr>
        <w:t xml:space="preserve">Биржевые облигации погашаются по </w:t>
      </w:r>
      <w:r w:rsidR="00BB21C0" w:rsidRPr="00CF59CC">
        <w:rPr>
          <w:rFonts w:ascii="Times New Roman" w:hAnsi="Times New Roman"/>
          <w:bCs/>
          <w:iCs/>
          <w:sz w:val="24"/>
          <w:szCs w:val="24"/>
        </w:rPr>
        <w:t xml:space="preserve">непогашенной части </w:t>
      </w:r>
      <w:r w:rsidRPr="00CF59CC">
        <w:rPr>
          <w:rFonts w:ascii="Times New Roman" w:hAnsi="Times New Roman"/>
          <w:bCs/>
          <w:iCs/>
          <w:sz w:val="24"/>
          <w:szCs w:val="24"/>
        </w:rPr>
        <w:t xml:space="preserve">номинальной стоимости в </w:t>
      </w:r>
      <w:r w:rsidR="00B1726C" w:rsidRPr="00CF59CC">
        <w:rPr>
          <w:rFonts w:ascii="Times New Roman" w:hAnsi="Times New Roman"/>
          <w:bCs/>
          <w:iCs/>
          <w:sz w:val="24"/>
          <w:szCs w:val="24"/>
        </w:rPr>
        <w:t>1820-й (Одна тысяча восемьсот двадцатый)</w:t>
      </w:r>
      <w:r w:rsidRPr="00CF59CC">
        <w:rPr>
          <w:rFonts w:ascii="Times New Roman" w:hAnsi="Times New Roman"/>
          <w:bCs/>
          <w:iCs/>
          <w:sz w:val="24"/>
          <w:szCs w:val="24"/>
        </w:rPr>
        <w:t xml:space="preserve"> день с даты начала размещения Биржевых облигаций. </w:t>
      </w:r>
    </w:p>
    <w:p w14:paraId="768BC055" w14:textId="1570926C" w:rsidR="005909FC" w:rsidRPr="00CF59CC" w:rsidRDefault="005909FC" w:rsidP="00B1726C">
      <w:pPr>
        <w:autoSpaceDE w:val="0"/>
        <w:autoSpaceDN w:val="0"/>
        <w:adjustRightInd w:val="0"/>
        <w:spacing w:before="120" w:after="120" w:line="240" w:lineRule="auto"/>
        <w:ind w:firstLine="540"/>
        <w:jc w:val="both"/>
        <w:rPr>
          <w:rFonts w:ascii="Times New Roman" w:hAnsi="Times New Roman"/>
          <w:bCs/>
          <w:iCs/>
          <w:sz w:val="24"/>
          <w:szCs w:val="24"/>
        </w:rPr>
      </w:pPr>
      <w:r w:rsidRPr="00CF59CC">
        <w:rPr>
          <w:rFonts w:ascii="Times New Roman" w:hAnsi="Times New Roman"/>
          <w:bCs/>
          <w:iCs/>
          <w:sz w:val="24"/>
          <w:szCs w:val="24"/>
        </w:rPr>
        <w:t>Даты начала и окончания погашения Биржевых облигаций выпуска совпадают.</w:t>
      </w:r>
    </w:p>
    <w:p w14:paraId="1AADF28F" w14:textId="6AEBDE92" w:rsidR="009F48DA" w:rsidRPr="00CF59CC" w:rsidRDefault="009F48DA" w:rsidP="00B1726C">
      <w:pPr>
        <w:autoSpaceDE w:val="0"/>
        <w:autoSpaceDN w:val="0"/>
        <w:adjustRightInd w:val="0"/>
        <w:spacing w:before="120" w:after="120" w:line="240" w:lineRule="auto"/>
        <w:ind w:firstLine="540"/>
        <w:jc w:val="both"/>
        <w:rPr>
          <w:rFonts w:ascii="Times New Roman" w:hAnsi="Times New Roman"/>
          <w:bCs/>
          <w:iCs/>
          <w:sz w:val="24"/>
          <w:szCs w:val="24"/>
        </w:rPr>
      </w:pPr>
      <w:r w:rsidRPr="00CF59CC">
        <w:rPr>
          <w:rFonts w:ascii="Times New Roman" w:hAnsi="Times New Roman"/>
          <w:bCs/>
          <w:iCs/>
          <w:sz w:val="24"/>
          <w:szCs w:val="24"/>
        </w:rPr>
        <w:t>Если Дата погашения Биржевых облигаций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6A5E780F" w14:textId="77777777" w:rsidR="005909FC" w:rsidRPr="00CF59C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CF59CC">
        <w:rPr>
          <w:rFonts w:ascii="Times New Roman" w:hAnsi="Times New Roman"/>
          <w:b/>
          <w:bCs/>
          <w:i/>
          <w:iCs/>
          <w:sz w:val="24"/>
          <w:szCs w:val="24"/>
        </w:rPr>
        <w:t>5.3. Порядок и условия погашения облигаций</w:t>
      </w:r>
    </w:p>
    <w:p w14:paraId="479E4BFE" w14:textId="1279724E" w:rsidR="00B97F78" w:rsidRPr="00CF59CC" w:rsidRDefault="00B97F78" w:rsidP="00D650F9">
      <w:pPr>
        <w:autoSpaceDE w:val="0"/>
        <w:autoSpaceDN w:val="0"/>
        <w:adjustRightInd w:val="0"/>
        <w:spacing w:before="120" w:after="120" w:line="240" w:lineRule="auto"/>
        <w:ind w:firstLine="540"/>
        <w:jc w:val="both"/>
        <w:rPr>
          <w:rFonts w:ascii="Times New Roman" w:hAnsi="Times New Roman"/>
          <w:bCs/>
          <w:iCs/>
          <w:sz w:val="24"/>
          <w:szCs w:val="24"/>
        </w:rPr>
      </w:pPr>
      <w:r w:rsidRPr="00CF59CC">
        <w:rPr>
          <w:rFonts w:ascii="Times New Roman" w:hAnsi="Times New Roman"/>
          <w:bCs/>
          <w:iCs/>
          <w:sz w:val="24"/>
          <w:szCs w:val="24"/>
        </w:rPr>
        <w:t>Выплата производится денежными средствами в российских рублях</w:t>
      </w:r>
      <w:r w:rsidR="00017413" w:rsidRPr="00CF59CC">
        <w:rPr>
          <w:rFonts w:ascii="Times New Roman" w:hAnsi="Times New Roman"/>
          <w:bCs/>
          <w:iCs/>
          <w:sz w:val="24"/>
          <w:szCs w:val="24"/>
        </w:rPr>
        <w:t xml:space="preserve"> в безналичном порядке</w:t>
      </w:r>
      <w:r w:rsidRPr="00CF59CC">
        <w:rPr>
          <w:rFonts w:ascii="Times New Roman" w:hAnsi="Times New Roman"/>
          <w:bCs/>
          <w:iCs/>
          <w:sz w:val="24"/>
          <w:szCs w:val="24"/>
        </w:rPr>
        <w:t>.</w:t>
      </w:r>
    </w:p>
    <w:p w14:paraId="1ED62A8A" w14:textId="77777777" w:rsidR="005F3416" w:rsidRPr="00CF59CC" w:rsidRDefault="005F3416" w:rsidP="005F3416">
      <w:pPr>
        <w:autoSpaceDE w:val="0"/>
        <w:autoSpaceDN w:val="0"/>
        <w:adjustRightInd w:val="0"/>
        <w:spacing w:before="120" w:after="120" w:line="240" w:lineRule="auto"/>
        <w:ind w:firstLine="540"/>
        <w:jc w:val="both"/>
        <w:rPr>
          <w:rFonts w:ascii="Times New Roman" w:hAnsi="Times New Roman"/>
          <w:bCs/>
          <w:iCs/>
          <w:sz w:val="24"/>
          <w:szCs w:val="24"/>
        </w:rPr>
      </w:pPr>
      <w:r w:rsidRPr="00CF59CC">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92AACC1" w14:textId="77777777" w:rsidR="00E209CC" w:rsidRPr="00CF59CC" w:rsidRDefault="00E209CC" w:rsidP="00E209CC">
      <w:pPr>
        <w:autoSpaceDE w:val="0"/>
        <w:autoSpaceDN w:val="0"/>
        <w:adjustRightInd w:val="0"/>
        <w:spacing w:before="120" w:after="120" w:line="240" w:lineRule="auto"/>
        <w:ind w:firstLine="540"/>
        <w:jc w:val="both"/>
        <w:rPr>
          <w:rFonts w:ascii="Times New Roman" w:hAnsi="Times New Roman"/>
          <w:bCs/>
          <w:iCs/>
          <w:sz w:val="24"/>
          <w:szCs w:val="24"/>
        </w:rPr>
      </w:pPr>
      <w:r w:rsidRPr="00CF59CC">
        <w:rPr>
          <w:rFonts w:ascii="Times New Roman" w:hAnsi="Times New Roman"/>
          <w:bCs/>
          <w:iCs/>
          <w:sz w:val="24"/>
          <w:szCs w:val="24"/>
        </w:rPr>
        <w:t xml:space="preserve">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 </w:t>
      </w:r>
    </w:p>
    <w:p w14:paraId="44AA8A1A" w14:textId="18E1E138" w:rsidR="00E209CC" w:rsidRPr="00CF59CC" w:rsidRDefault="00E209CC" w:rsidP="00E209CC">
      <w:pPr>
        <w:autoSpaceDE w:val="0"/>
        <w:autoSpaceDN w:val="0"/>
        <w:adjustRightInd w:val="0"/>
        <w:spacing w:before="120" w:after="120" w:line="240" w:lineRule="auto"/>
        <w:ind w:firstLine="540"/>
        <w:jc w:val="both"/>
        <w:rPr>
          <w:rFonts w:ascii="Times New Roman" w:hAnsi="Times New Roman"/>
          <w:bCs/>
          <w:iCs/>
          <w:strike/>
          <w:sz w:val="24"/>
          <w:szCs w:val="24"/>
        </w:rPr>
      </w:pPr>
      <w:r w:rsidRPr="00CF59CC">
        <w:rPr>
          <w:rFonts w:ascii="Times New Roman" w:hAnsi="Times New Roman"/>
          <w:bCs/>
          <w:iCs/>
          <w:sz w:val="24"/>
          <w:szCs w:val="24"/>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Биржевых облигаций через депозитарий, </w:t>
      </w:r>
      <w:r w:rsidR="009F48DA" w:rsidRPr="00CF59CC">
        <w:rPr>
          <w:rFonts w:ascii="Times New Roman" w:hAnsi="Times New Roman"/>
          <w:bCs/>
          <w:iCs/>
          <w:sz w:val="24"/>
          <w:szCs w:val="24"/>
        </w:rPr>
        <w:t xml:space="preserve">осуществляющий учет прав на Биржевые облигации, </w:t>
      </w:r>
      <w:r w:rsidRPr="00CF59CC">
        <w:rPr>
          <w:rFonts w:ascii="Times New Roman" w:hAnsi="Times New Roman"/>
          <w:bCs/>
          <w:iCs/>
          <w:sz w:val="24"/>
          <w:szCs w:val="24"/>
        </w:rPr>
        <w:t>депонентами которого они являются.</w:t>
      </w:r>
      <w:r w:rsidR="00EF66D0" w:rsidRPr="00CF59CC">
        <w:rPr>
          <w:rFonts w:ascii="Times New Roman" w:hAnsi="Times New Roman"/>
          <w:bCs/>
          <w:iCs/>
          <w:sz w:val="24"/>
          <w:szCs w:val="24"/>
        </w:rPr>
        <w:t xml:space="preserve"> Для получения выплат по Биржевым облигациям указанные лица должны иметь банковский счет в российских рублях.</w:t>
      </w:r>
    </w:p>
    <w:p w14:paraId="6588A591" w14:textId="0BD185AE" w:rsidR="00EF66D0" w:rsidRPr="00CF59CC" w:rsidRDefault="00E209CC" w:rsidP="008B6F89">
      <w:pPr>
        <w:autoSpaceDE w:val="0"/>
        <w:autoSpaceDN w:val="0"/>
        <w:adjustRightInd w:val="0"/>
        <w:spacing w:before="120" w:after="120" w:line="240" w:lineRule="auto"/>
        <w:ind w:firstLine="540"/>
        <w:jc w:val="both"/>
        <w:rPr>
          <w:rFonts w:ascii="Times New Roman" w:hAnsi="Times New Roman"/>
          <w:bCs/>
          <w:iCs/>
          <w:sz w:val="24"/>
          <w:szCs w:val="24"/>
        </w:rPr>
      </w:pPr>
      <w:r w:rsidRPr="00CF59CC">
        <w:rPr>
          <w:rFonts w:ascii="Times New Roman" w:hAnsi="Times New Roman"/>
          <w:bCs/>
          <w:iCs/>
          <w:sz w:val="24"/>
          <w:szCs w:val="24"/>
        </w:rPr>
        <w:t>Передача денежных выплат в счет погашения Биржевых облигаций осуществляется депозитарием в соответствии с порядком, предусмотренным статьей 8.7. Федерального закона от 22.04.1996 N 39-ФЗ "О рынке ценных бумаг"</w:t>
      </w:r>
      <w:r w:rsidR="005B6071" w:rsidRPr="00CF59CC">
        <w:rPr>
          <w:rFonts w:ascii="Times New Roman" w:hAnsi="Times New Roman"/>
          <w:bCs/>
          <w:iCs/>
          <w:sz w:val="24"/>
          <w:szCs w:val="24"/>
        </w:rPr>
        <w:t>,</w:t>
      </w:r>
      <w:r w:rsidR="00D05F47" w:rsidRPr="00CF59CC">
        <w:rPr>
          <w:rFonts w:ascii="Times New Roman" w:hAnsi="Times New Roman" w:cs="Times New Roman"/>
          <w:sz w:val="24"/>
          <w:szCs w:val="24"/>
        </w:rPr>
        <w:t xml:space="preserve"> </w:t>
      </w:r>
      <w:r w:rsidR="00D05F47" w:rsidRPr="00CF59CC">
        <w:rPr>
          <w:rFonts w:ascii="Times New Roman" w:hAnsi="Times New Roman"/>
          <w:bCs/>
          <w:iCs/>
          <w:sz w:val="24"/>
          <w:szCs w:val="24"/>
        </w:rPr>
        <w:t>с особенностями в зависимости от способа учета прав на облигации</w:t>
      </w:r>
      <w:r w:rsidRPr="00CF59CC">
        <w:rPr>
          <w:rFonts w:ascii="Times New Roman" w:hAnsi="Times New Roman"/>
          <w:bCs/>
          <w:iCs/>
          <w:sz w:val="24"/>
          <w:szCs w:val="24"/>
        </w:rPr>
        <w:t>.</w:t>
      </w:r>
    </w:p>
    <w:p w14:paraId="0FCF2CA9" w14:textId="77777777" w:rsidR="00752C10" w:rsidRPr="00CF59CC"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CF59CC">
        <w:rPr>
          <w:rFonts w:ascii="Times New Roman" w:hAnsi="Times New Roman"/>
          <w:bCs/>
          <w:iCs/>
          <w:sz w:val="24"/>
          <w:szCs w:val="24"/>
        </w:rPr>
        <w:t xml:space="preserve">При погашении Биржевых облигаций выплачивается также купонный доход за последний купонный период. </w:t>
      </w:r>
    </w:p>
    <w:p w14:paraId="00022A03" w14:textId="19F10E30" w:rsidR="00752C10" w:rsidRPr="00CF59CC"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CF59CC">
        <w:rPr>
          <w:rFonts w:ascii="Times New Roman" w:hAnsi="Times New Roman"/>
          <w:bCs/>
          <w:iCs/>
          <w:sz w:val="24"/>
          <w:szCs w:val="24"/>
        </w:rPr>
        <w:t>Списание Биржевых облигаций со счетов депо при погашении производится после исполнения Эмитентом всех обязательств по погашению номинальной стоимости Биржевых облигаций и выплате купонного дохода по ним за все купонные периоды и дополнительного дохода.</w:t>
      </w:r>
    </w:p>
    <w:p w14:paraId="75D4D7E4" w14:textId="2FF81FE3" w:rsidR="007818E9" w:rsidRPr="00CF59CC" w:rsidRDefault="008B6F89" w:rsidP="007818E9">
      <w:pPr>
        <w:autoSpaceDE w:val="0"/>
        <w:autoSpaceDN w:val="0"/>
        <w:adjustRightInd w:val="0"/>
        <w:spacing w:before="120" w:after="120" w:line="240" w:lineRule="auto"/>
        <w:ind w:firstLine="540"/>
        <w:jc w:val="both"/>
        <w:rPr>
          <w:rFonts w:ascii="Times New Roman" w:hAnsi="Times New Roman"/>
          <w:b/>
          <w:bCs/>
          <w:i/>
          <w:iCs/>
          <w:sz w:val="24"/>
          <w:szCs w:val="24"/>
        </w:rPr>
      </w:pPr>
      <w:r w:rsidRPr="00CF59CC">
        <w:rPr>
          <w:rFonts w:ascii="Times New Roman" w:hAnsi="Times New Roman"/>
          <w:b/>
          <w:bCs/>
          <w:i/>
          <w:iCs/>
          <w:sz w:val="24"/>
          <w:szCs w:val="24"/>
        </w:rPr>
        <w:t>5</w:t>
      </w:r>
      <w:r w:rsidR="007818E9" w:rsidRPr="00CF59CC">
        <w:rPr>
          <w:rFonts w:ascii="Times New Roman" w:hAnsi="Times New Roman"/>
          <w:b/>
          <w:bCs/>
          <w:i/>
          <w:iCs/>
          <w:sz w:val="24"/>
          <w:szCs w:val="24"/>
        </w:rPr>
        <w:t>.</w:t>
      </w:r>
      <w:r w:rsidRPr="00CF59CC">
        <w:rPr>
          <w:rFonts w:ascii="Times New Roman" w:hAnsi="Times New Roman"/>
          <w:b/>
          <w:bCs/>
          <w:i/>
          <w:iCs/>
          <w:sz w:val="24"/>
          <w:szCs w:val="24"/>
        </w:rPr>
        <w:t>3</w:t>
      </w:r>
      <w:r w:rsidR="007818E9" w:rsidRPr="00CF59CC">
        <w:rPr>
          <w:rFonts w:ascii="Times New Roman" w:hAnsi="Times New Roman"/>
          <w:b/>
          <w:bCs/>
          <w:i/>
          <w:iCs/>
          <w:sz w:val="24"/>
          <w:szCs w:val="24"/>
        </w:rPr>
        <w:t xml:space="preserve">.1. Порядок определения выплат по каждой структурной облигации при ее погашении </w:t>
      </w:r>
    </w:p>
    <w:p w14:paraId="016B363A" w14:textId="160F7969" w:rsidR="007818E9" w:rsidRPr="00CF59CC" w:rsidRDefault="00017413" w:rsidP="007818E9">
      <w:pPr>
        <w:autoSpaceDE w:val="0"/>
        <w:autoSpaceDN w:val="0"/>
        <w:adjustRightInd w:val="0"/>
        <w:spacing w:before="120" w:after="120" w:line="240" w:lineRule="auto"/>
        <w:ind w:firstLine="540"/>
        <w:jc w:val="both"/>
        <w:rPr>
          <w:rFonts w:ascii="Times New Roman" w:hAnsi="Times New Roman"/>
          <w:bCs/>
          <w:iCs/>
          <w:sz w:val="24"/>
          <w:szCs w:val="24"/>
        </w:rPr>
      </w:pPr>
      <w:r w:rsidRPr="00CF59CC">
        <w:rPr>
          <w:rFonts w:ascii="Times New Roman" w:hAnsi="Times New Roman"/>
          <w:bCs/>
          <w:iCs/>
          <w:sz w:val="24"/>
          <w:szCs w:val="24"/>
        </w:rPr>
        <w:t xml:space="preserve">Не применимо. </w:t>
      </w:r>
      <w:r w:rsidR="007818E9" w:rsidRPr="00CF59CC">
        <w:rPr>
          <w:rFonts w:ascii="Times New Roman" w:hAnsi="Times New Roman"/>
          <w:bCs/>
          <w:iCs/>
          <w:sz w:val="24"/>
          <w:szCs w:val="24"/>
        </w:rPr>
        <w:t>Биржевые облигации не являются структурными облигациями</w:t>
      </w:r>
      <w:r w:rsidR="00720275" w:rsidRPr="00CF59CC">
        <w:rPr>
          <w:rFonts w:ascii="Times New Roman" w:hAnsi="Times New Roman"/>
          <w:bCs/>
          <w:iCs/>
          <w:sz w:val="24"/>
          <w:szCs w:val="24"/>
        </w:rPr>
        <w:t>.</w:t>
      </w:r>
      <w:r w:rsidR="007818E9" w:rsidRPr="00CF59CC">
        <w:rPr>
          <w:rFonts w:ascii="Times New Roman" w:hAnsi="Times New Roman"/>
          <w:bCs/>
          <w:iCs/>
          <w:sz w:val="24"/>
          <w:szCs w:val="24"/>
        </w:rPr>
        <w:t xml:space="preserve"> </w:t>
      </w:r>
    </w:p>
    <w:p w14:paraId="090BEDDF" w14:textId="7A574235" w:rsidR="00B97F78" w:rsidRPr="00CF59CC" w:rsidRDefault="00F8058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CF59CC">
        <w:rPr>
          <w:rFonts w:ascii="Times New Roman" w:hAnsi="Times New Roman"/>
          <w:b/>
          <w:bCs/>
          <w:i/>
          <w:iCs/>
          <w:sz w:val="24"/>
          <w:szCs w:val="24"/>
        </w:rPr>
        <w:t>5</w:t>
      </w:r>
      <w:r w:rsidR="00B97F78" w:rsidRPr="00CF59CC">
        <w:rPr>
          <w:rFonts w:ascii="Times New Roman" w:hAnsi="Times New Roman"/>
          <w:b/>
          <w:bCs/>
          <w:i/>
          <w:iCs/>
          <w:sz w:val="24"/>
          <w:szCs w:val="24"/>
        </w:rPr>
        <w:t>.</w:t>
      </w:r>
      <w:r w:rsidRPr="00CF59CC">
        <w:rPr>
          <w:rFonts w:ascii="Times New Roman" w:hAnsi="Times New Roman"/>
          <w:b/>
          <w:bCs/>
          <w:i/>
          <w:iCs/>
          <w:sz w:val="24"/>
          <w:szCs w:val="24"/>
        </w:rPr>
        <w:t>4</w:t>
      </w:r>
      <w:r w:rsidR="00B97F78" w:rsidRPr="00CF59CC">
        <w:rPr>
          <w:rFonts w:ascii="Times New Roman" w:hAnsi="Times New Roman"/>
          <w:b/>
          <w:bCs/>
          <w:i/>
          <w:iCs/>
          <w:sz w:val="24"/>
          <w:szCs w:val="24"/>
        </w:rPr>
        <w:t>. Порядок определения дохода, выплачиваемого по каждой облигации</w:t>
      </w:r>
    </w:p>
    <w:p w14:paraId="29B12A3A" w14:textId="09D00AAE" w:rsidR="00B97F78" w:rsidRPr="00CF59C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CF59CC">
        <w:rPr>
          <w:rFonts w:ascii="Times New Roman" w:hAnsi="Times New Roman"/>
          <w:bCs/>
          <w:iCs/>
          <w:sz w:val="24"/>
          <w:szCs w:val="24"/>
        </w:rPr>
        <w:t>Биржевые облигации выпуска предусматривают получение</w:t>
      </w:r>
      <w:r w:rsidR="00F80588" w:rsidRPr="00CF59CC">
        <w:rPr>
          <w:rFonts w:ascii="Times New Roman" w:hAnsi="Times New Roman"/>
          <w:bCs/>
          <w:iCs/>
          <w:sz w:val="24"/>
          <w:szCs w:val="24"/>
        </w:rPr>
        <w:t xml:space="preserve"> </w:t>
      </w:r>
      <w:r w:rsidRPr="00CF59CC">
        <w:rPr>
          <w:rFonts w:ascii="Times New Roman" w:hAnsi="Times New Roman"/>
          <w:bCs/>
          <w:iCs/>
          <w:sz w:val="24"/>
          <w:szCs w:val="24"/>
        </w:rPr>
        <w:t>купонного дохода и дополнительного дохода.</w:t>
      </w:r>
    </w:p>
    <w:p w14:paraId="0CADCA7A" w14:textId="58F8EE55" w:rsidR="00B97F78" w:rsidRPr="00CF59CC" w:rsidRDefault="005F3416" w:rsidP="00B97F78">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CF59CC">
        <w:rPr>
          <w:rFonts w:ascii="Times New Roman" w:hAnsi="Times New Roman"/>
          <w:b/>
          <w:bCs/>
          <w:i/>
          <w:iCs/>
          <w:sz w:val="24"/>
          <w:szCs w:val="24"/>
          <w:u w:val="single"/>
        </w:rPr>
        <w:t xml:space="preserve">А) </w:t>
      </w:r>
      <w:r w:rsidR="00B97F78" w:rsidRPr="00CF59CC">
        <w:rPr>
          <w:rFonts w:ascii="Times New Roman" w:hAnsi="Times New Roman"/>
          <w:b/>
          <w:bCs/>
          <w:i/>
          <w:iCs/>
          <w:sz w:val="24"/>
          <w:szCs w:val="24"/>
          <w:u w:val="single"/>
        </w:rPr>
        <w:t>Купонный доход</w:t>
      </w:r>
    </w:p>
    <w:p w14:paraId="023D6C86" w14:textId="77777777" w:rsidR="00B97F78" w:rsidRPr="00CF59C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CF59CC">
        <w:rPr>
          <w:rFonts w:ascii="Times New Roman" w:hAnsi="Times New Roman"/>
          <w:bCs/>
          <w:iCs/>
          <w:sz w:val="24"/>
          <w:szCs w:val="24"/>
        </w:rPr>
        <w:t xml:space="preserve">Купонным доходом по Биржевым облигациям является сумма купонных доходов, начисляемых за каждый купонный период в виде процентов от </w:t>
      </w:r>
      <w:r w:rsidR="00EE3782" w:rsidRPr="00CF59CC">
        <w:rPr>
          <w:rFonts w:ascii="Times New Roman" w:hAnsi="Times New Roman"/>
          <w:bCs/>
          <w:iCs/>
          <w:sz w:val="24"/>
          <w:szCs w:val="24"/>
        </w:rPr>
        <w:t xml:space="preserve">непогашенной части </w:t>
      </w:r>
      <w:r w:rsidRPr="00CF59CC">
        <w:rPr>
          <w:rFonts w:ascii="Times New Roman" w:hAnsi="Times New Roman"/>
          <w:bCs/>
          <w:iCs/>
          <w:sz w:val="24"/>
          <w:szCs w:val="24"/>
        </w:rPr>
        <w:t>номинальной стоимости Биржевых облигаций и выплачиваемых в дату окончания соответствующего купонного периода.</w:t>
      </w:r>
    </w:p>
    <w:p w14:paraId="0979035F" w14:textId="18389E7E" w:rsidR="00B97F78" w:rsidRPr="00CF59C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CF59CC">
        <w:rPr>
          <w:rFonts w:ascii="Times New Roman" w:hAnsi="Times New Roman"/>
          <w:b/>
          <w:bCs/>
          <w:i/>
          <w:iCs/>
          <w:sz w:val="24"/>
          <w:szCs w:val="24"/>
        </w:rPr>
        <w:t>Количество купонных периодов:</w:t>
      </w:r>
      <w:r w:rsidRPr="00CF59CC">
        <w:rPr>
          <w:rFonts w:ascii="Times New Roman" w:hAnsi="Times New Roman"/>
          <w:bCs/>
          <w:iCs/>
          <w:sz w:val="24"/>
          <w:szCs w:val="24"/>
        </w:rPr>
        <w:t xml:space="preserve"> </w:t>
      </w:r>
      <w:r w:rsidR="00C9134C" w:rsidRPr="00CF59CC">
        <w:rPr>
          <w:rFonts w:ascii="Times New Roman" w:hAnsi="Times New Roman"/>
          <w:bCs/>
          <w:iCs/>
          <w:sz w:val="24"/>
          <w:szCs w:val="24"/>
        </w:rPr>
        <w:t>10</w:t>
      </w:r>
      <w:r w:rsidRPr="00CF59CC">
        <w:rPr>
          <w:rFonts w:ascii="Times New Roman" w:hAnsi="Times New Roman"/>
          <w:bCs/>
          <w:iCs/>
          <w:sz w:val="24"/>
          <w:szCs w:val="24"/>
        </w:rPr>
        <w:t>.</w:t>
      </w:r>
    </w:p>
    <w:p w14:paraId="02831591" w14:textId="48465D4B" w:rsidR="00B97F78" w:rsidRPr="00CF59C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CF59CC">
        <w:rPr>
          <w:rFonts w:ascii="Times New Roman" w:hAnsi="Times New Roman"/>
          <w:b/>
          <w:bCs/>
          <w:i/>
          <w:iCs/>
          <w:sz w:val="24"/>
          <w:szCs w:val="24"/>
        </w:rPr>
        <w:t>Длительность каждого из купонных периодов:</w:t>
      </w:r>
      <w:r w:rsidRPr="00CF59CC">
        <w:rPr>
          <w:rFonts w:ascii="Times New Roman" w:hAnsi="Times New Roman"/>
          <w:bCs/>
          <w:iCs/>
          <w:sz w:val="24"/>
          <w:szCs w:val="24"/>
        </w:rPr>
        <w:t xml:space="preserve"> </w:t>
      </w:r>
      <w:r w:rsidR="00C4376E" w:rsidRPr="00CF59CC">
        <w:rPr>
          <w:rFonts w:ascii="Times New Roman" w:hAnsi="Times New Roman"/>
          <w:bCs/>
          <w:iCs/>
          <w:sz w:val="24"/>
          <w:szCs w:val="24"/>
        </w:rPr>
        <w:t>182</w:t>
      </w:r>
      <w:r w:rsidRPr="00CF59CC">
        <w:rPr>
          <w:rFonts w:ascii="Times New Roman" w:hAnsi="Times New Roman"/>
          <w:bCs/>
          <w:iCs/>
          <w:sz w:val="24"/>
          <w:szCs w:val="24"/>
        </w:rPr>
        <w:t xml:space="preserve"> (</w:t>
      </w:r>
      <w:r w:rsidR="00C4376E" w:rsidRPr="00CF59CC">
        <w:rPr>
          <w:rFonts w:ascii="Times New Roman" w:hAnsi="Times New Roman"/>
          <w:bCs/>
          <w:iCs/>
          <w:sz w:val="24"/>
          <w:szCs w:val="24"/>
        </w:rPr>
        <w:t>Сто восемьдесят два</w:t>
      </w:r>
      <w:r w:rsidRPr="00CF59CC">
        <w:rPr>
          <w:rFonts w:ascii="Times New Roman" w:hAnsi="Times New Roman"/>
          <w:bCs/>
          <w:iCs/>
          <w:sz w:val="24"/>
          <w:szCs w:val="24"/>
        </w:rPr>
        <w:t xml:space="preserve">) </w:t>
      </w:r>
      <w:r w:rsidR="00C4376E" w:rsidRPr="00CF59CC">
        <w:rPr>
          <w:rFonts w:ascii="Times New Roman" w:hAnsi="Times New Roman"/>
          <w:bCs/>
          <w:iCs/>
          <w:sz w:val="24"/>
          <w:szCs w:val="24"/>
        </w:rPr>
        <w:t>дня</w:t>
      </w:r>
      <w:r w:rsidRPr="00CF59CC">
        <w:rPr>
          <w:rFonts w:ascii="Times New Roman" w:hAnsi="Times New Roman"/>
          <w:bCs/>
          <w:iCs/>
          <w:sz w:val="24"/>
          <w:szCs w:val="24"/>
        </w:rPr>
        <w:t>.</w:t>
      </w:r>
    </w:p>
    <w:p w14:paraId="79DF176B" w14:textId="77777777" w:rsidR="00B97F78" w:rsidRPr="00CF59CC" w:rsidRDefault="00B97F78" w:rsidP="00B97F78">
      <w:pPr>
        <w:adjustRightInd w:val="0"/>
        <w:spacing w:before="120" w:after="120"/>
        <w:ind w:firstLine="540"/>
        <w:jc w:val="both"/>
        <w:rPr>
          <w:rFonts w:ascii="Times New Roman" w:hAnsi="Times New Roman"/>
          <w:b/>
          <w:i/>
          <w:sz w:val="24"/>
          <w:szCs w:val="24"/>
        </w:rPr>
      </w:pPr>
      <w:r w:rsidRPr="00CF59CC">
        <w:rPr>
          <w:rFonts w:ascii="Times New Roman" w:hAnsi="Times New Roman"/>
          <w:b/>
          <w:i/>
          <w:sz w:val="24"/>
          <w:szCs w:val="24"/>
        </w:rPr>
        <w:t>Продолжительность купонных периодов:</w:t>
      </w:r>
    </w:p>
    <w:p w14:paraId="2CCE71B5" w14:textId="77777777" w:rsidR="00B63EC9" w:rsidRPr="00CF59CC" w:rsidRDefault="00B63EC9" w:rsidP="00B97F78">
      <w:pPr>
        <w:adjustRightInd w:val="0"/>
        <w:spacing w:before="120" w:after="120"/>
        <w:ind w:firstLine="540"/>
        <w:jc w:val="both"/>
        <w:rPr>
          <w:rFonts w:ascii="Times New Roman" w:hAnsi="Times New Roman"/>
          <w:b/>
          <w:i/>
          <w:sz w:val="24"/>
          <w:szCs w:val="24"/>
        </w:rPr>
      </w:pPr>
    </w:p>
    <w:p w14:paraId="06ED01BA" w14:textId="77777777" w:rsidR="00B63EC9" w:rsidRPr="00CF59CC" w:rsidRDefault="00B63EC9" w:rsidP="00B97F78">
      <w:pPr>
        <w:adjustRightInd w:val="0"/>
        <w:spacing w:before="120" w:after="120"/>
        <w:ind w:firstLine="540"/>
        <w:jc w:val="both"/>
        <w:rPr>
          <w:rFonts w:ascii="Times New Roman" w:hAnsi="Times New Roman"/>
          <w:b/>
          <w:i/>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7"/>
        <w:gridCol w:w="4276"/>
        <w:gridCol w:w="4195"/>
      </w:tblGrid>
      <w:tr w:rsidR="00B97F78" w:rsidRPr="00CF59CC" w14:paraId="2C0237E8" w14:textId="77777777" w:rsidTr="00DE58D9">
        <w:trPr>
          <w:tblHeader/>
        </w:trPr>
        <w:tc>
          <w:tcPr>
            <w:tcW w:w="822" w:type="pct"/>
            <w:vMerge w:val="restart"/>
            <w:shd w:val="clear" w:color="auto" w:fill="auto"/>
          </w:tcPr>
          <w:p w14:paraId="7E926290" w14:textId="77777777" w:rsidR="00B97F78" w:rsidRPr="00CF59CC" w:rsidRDefault="00B97F78" w:rsidP="00C13697">
            <w:pPr>
              <w:adjustRightInd w:val="0"/>
              <w:spacing w:before="120" w:after="120"/>
              <w:jc w:val="center"/>
              <w:rPr>
                <w:rFonts w:ascii="Times New Roman" w:hAnsi="Times New Roman"/>
                <w:b/>
                <w:sz w:val="24"/>
                <w:szCs w:val="24"/>
              </w:rPr>
            </w:pPr>
            <w:r w:rsidRPr="00CF59CC">
              <w:rPr>
                <w:rFonts w:ascii="Times New Roman" w:hAnsi="Times New Roman"/>
                <w:b/>
                <w:sz w:val="24"/>
                <w:szCs w:val="24"/>
              </w:rPr>
              <w:t>Порядковый номер купонного периода</w:t>
            </w:r>
          </w:p>
        </w:tc>
        <w:tc>
          <w:tcPr>
            <w:tcW w:w="4178" w:type="pct"/>
            <w:gridSpan w:val="2"/>
            <w:shd w:val="clear" w:color="auto" w:fill="auto"/>
          </w:tcPr>
          <w:p w14:paraId="50DC3C4D" w14:textId="77777777" w:rsidR="00B97F78" w:rsidRPr="00CF59CC" w:rsidRDefault="00B97F78" w:rsidP="00C13697">
            <w:pPr>
              <w:adjustRightInd w:val="0"/>
              <w:spacing w:before="120" w:after="120"/>
              <w:jc w:val="center"/>
              <w:rPr>
                <w:rFonts w:ascii="Times New Roman" w:hAnsi="Times New Roman"/>
                <w:b/>
                <w:sz w:val="24"/>
                <w:szCs w:val="24"/>
              </w:rPr>
            </w:pPr>
            <w:r w:rsidRPr="00CF59CC">
              <w:rPr>
                <w:rFonts w:ascii="Times New Roman" w:hAnsi="Times New Roman"/>
                <w:b/>
                <w:sz w:val="24"/>
                <w:szCs w:val="24"/>
              </w:rPr>
              <w:t>Продолжительность купонного периода</w:t>
            </w:r>
          </w:p>
        </w:tc>
      </w:tr>
      <w:tr w:rsidR="00B97F78" w:rsidRPr="00CF59CC" w14:paraId="1D37C33C" w14:textId="77777777" w:rsidTr="00DE58D9">
        <w:trPr>
          <w:tblHeader/>
        </w:trPr>
        <w:tc>
          <w:tcPr>
            <w:tcW w:w="822" w:type="pct"/>
            <w:vMerge/>
            <w:shd w:val="clear" w:color="auto" w:fill="auto"/>
          </w:tcPr>
          <w:p w14:paraId="6C278244" w14:textId="77777777" w:rsidR="00B97F78" w:rsidRPr="00CF59CC" w:rsidRDefault="00B97F78" w:rsidP="00C13697">
            <w:pPr>
              <w:adjustRightInd w:val="0"/>
              <w:spacing w:before="120" w:after="120"/>
              <w:jc w:val="center"/>
              <w:rPr>
                <w:rFonts w:ascii="Times New Roman" w:hAnsi="Times New Roman"/>
                <w:b/>
                <w:sz w:val="24"/>
                <w:szCs w:val="24"/>
              </w:rPr>
            </w:pPr>
          </w:p>
        </w:tc>
        <w:tc>
          <w:tcPr>
            <w:tcW w:w="2109" w:type="pct"/>
            <w:shd w:val="clear" w:color="auto" w:fill="auto"/>
          </w:tcPr>
          <w:p w14:paraId="42BD5361" w14:textId="77777777" w:rsidR="00B97F78" w:rsidRPr="00CF59CC" w:rsidRDefault="00B97F78" w:rsidP="00C13697">
            <w:pPr>
              <w:adjustRightInd w:val="0"/>
              <w:spacing w:before="120" w:after="120"/>
              <w:jc w:val="center"/>
              <w:rPr>
                <w:rFonts w:ascii="Times New Roman" w:hAnsi="Times New Roman"/>
                <w:b/>
                <w:sz w:val="24"/>
                <w:szCs w:val="24"/>
              </w:rPr>
            </w:pPr>
            <w:r w:rsidRPr="00CF59CC">
              <w:rPr>
                <w:rFonts w:ascii="Times New Roman" w:hAnsi="Times New Roman"/>
                <w:b/>
                <w:sz w:val="24"/>
                <w:szCs w:val="24"/>
              </w:rPr>
              <w:t>Дата начала</w:t>
            </w:r>
            <w:r w:rsidR="000B0764" w:rsidRPr="00CF59CC">
              <w:t xml:space="preserve"> </w:t>
            </w:r>
            <w:r w:rsidR="000B0764" w:rsidRPr="00CF59CC">
              <w:rPr>
                <w:rFonts w:ascii="Times New Roman" w:hAnsi="Times New Roman"/>
                <w:b/>
                <w:sz w:val="24"/>
                <w:szCs w:val="24"/>
              </w:rPr>
              <w:t>купонного периода</w:t>
            </w:r>
          </w:p>
        </w:tc>
        <w:tc>
          <w:tcPr>
            <w:tcW w:w="2069" w:type="pct"/>
            <w:shd w:val="clear" w:color="auto" w:fill="auto"/>
          </w:tcPr>
          <w:p w14:paraId="743480A2" w14:textId="77777777" w:rsidR="00B97F78" w:rsidRPr="00CF59CC" w:rsidRDefault="00B97F78" w:rsidP="00C13697">
            <w:pPr>
              <w:adjustRightInd w:val="0"/>
              <w:spacing w:before="120" w:after="120"/>
              <w:jc w:val="center"/>
              <w:rPr>
                <w:rFonts w:ascii="Times New Roman" w:hAnsi="Times New Roman"/>
                <w:b/>
                <w:sz w:val="24"/>
                <w:szCs w:val="24"/>
              </w:rPr>
            </w:pPr>
            <w:r w:rsidRPr="00CF59CC">
              <w:rPr>
                <w:rFonts w:ascii="Times New Roman" w:hAnsi="Times New Roman"/>
                <w:b/>
                <w:sz w:val="24"/>
                <w:szCs w:val="24"/>
              </w:rPr>
              <w:t>Дата окончания</w:t>
            </w:r>
            <w:r w:rsidR="000B0764" w:rsidRPr="00CF59CC">
              <w:t xml:space="preserve"> </w:t>
            </w:r>
            <w:r w:rsidR="000B0764" w:rsidRPr="00CF59CC">
              <w:rPr>
                <w:rFonts w:ascii="Times New Roman" w:hAnsi="Times New Roman"/>
                <w:b/>
                <w:sz w:val="24"/>
                <w:szCs w:val="24"/>
              </w:rPr>
              <w:t>купонного периода</w:t>
            </w:r>
          </w:p>
        </w:tc>
      </w:tr>
      <w:tr w:rsidR="00B97F78" w:rsidRPr="00CF59CC" w14:paraId="52AF4B0D" w14:textId="77777777" w:rsidTr="00DE58D9">
        <w:tc>
          <w:tcPr>
            <w:tcW w:w="822" w:type="pct"/>
            <w:shd w:val="clear" w:color="auto" w:fill="auto"/>
          </w:tcPr>
          <w:p w14:paraId="7F499C5A" w14:textId="77777777" w:rsidR="00B97F78" w:rsidRPr="00CF59CC" w:rsidRDefault="00B97F78" w:rsidP="00781D3C">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46001471" w14:textId="77777777" w:rsidR="00B97F78" w:rsidRPr="00CF59CC" w:rsidRDefault="00B97F78" w:rsidP="00C13697">
            <w:pPr>
              <w:adjustRightInd w:val="0"/>
              <w:spacing w:before="120" w:after="120"/>
              <w:jc w:val="both"/>
              <w:rPr>
                <w:rFonts w:ascii="Times New Roman" w:hAnsi="Times New Roman"/>
                <w:sz w:val="24"/>
                <w:szCs w:val="24"/>
              </w:rPr>
            </w:pPr>
            <w:r w:rsidRPr="00CF59CC">
              <w:rPr>
                <w:rFonts w:ascii="Times New Roman" w:hAnsi="Times New Roman"/>
                <w:sz w:val="24"/>
                <w:szCs w:val="24"/>
              </w:rPr>
              <w:t>Датой начала первого купонного периода является дата начала размещения Биржевых облигаций.</w:t>
            </w:r>
          </w:p>
        </w:tc>
        <w:tc>
          <w:tcPr>
            <w:tcW w:w="2069" w:type="pct"/>
            <w:shd w:val="clear" w:color="auto" w:fill="auto"/>
          </w:tcPr>
          <w:p w14:paraId="0C1D14B0" w14:textId="1E61A385" w:rsidR="00B97F78" w:rsidRPr="00CF59CC" w:rsidRDefault="00B97F78" w:rsidP="00080012">
            <w:pPr>
              <w:adjustRightInd w:val="0"/>
              <w:spacing w:before="120" w:after="120"/>
              <w:jc w:val="both"/>
              <w:rPr>
                <w:rFonts w:ascii="Times New Roman" w:hAnsi="Times New Roman"/>
                <w:sz w:val="24"/>
                <w:szCs w:val="24"/>
              </w:rPr>
            </w:pPr>
            <w:r w:rsidRPr="00CF59CC">
              <w:rPr>
                <w:rFonts w:ascii="Times New Roman" w:hAnsi="Times New Roman"/>
                <w:sz w:val="24"/>
                <w:szCs w:val="24"/>
              </w:rPr>
              <w:t xml:space="preserve">Датой окончания первого купонного периода является </w:t>
            </w:r>
            <w:r w:rsidR="00080012" w:rsidRPr="00CF59CC">
              <w:rPr>
                <w:rFonts w:ascii="Times New Roman" w:hAnsi="Times New Roman"/>
                <w:sz w:val="24"/>
                <w:szCs w:val="24"/>
              </w:rPr>
              <w:t>182</w:t>
            </w:r>
            <w:r w:rsidR="00A6642A" w:rsidRPr="00CF59CC">
              <w:rPr>
                <w:rFonts w:ascii="Times New Roman" w:hAnsi="Times New Roman"/>
                <w:sz w:val="24"/>
                <w:szCs w:val="24"/>
              </w:rPr>
              <w:t>-й (</w:t>
            </w:r>
            <w:r w:rsidR="00080012" w:rsidRPr="00CF59CC">
              <w:rPr>
                <w:rFonts w:ascii="Times New Roman" w:hAnsi="Times New Roman"/>
                <w:sz w:val="24"/>
                <w:szCs w:val="24"/>
              </w:rPr>
              <w:t>Сто восемьдесят второй</w:t>
            </w:r>
            <w:r w:rsidR="00A6642A" w:rsidRPr="00CF59CC">
              <w:rPr>
                <w:rFonts w:ascii="Times New Roman" w:hAnsi="Times New Roman"/>
                <w:sz w:val="24"/>
                <w:szCs w:val="24"/>
              </w:rPr>
              <w:t>) день с даты начала размещения Биржевых облигаций.</w:t>
            </w:r>
          </w:p>
        </w:tc>
      </w:tr>
      <w:tr w:rsidR="00D805A8" w:rsidRPr="00CF59CC" w14:paraId="7A3B826D" w14:textId="77777777" w:rsidTr="00DE58D9">
        <w:tc>
          <w:tcPr>
            <w:tcW w:w="822" w:type="pct"/>
            <w:shd w:val="clear" w:color="auto" w:fill="auto"/>
          </w:tcPr>
          <w:p w14:paraId="29DF0485" w14:textId="77777777" w:rsidR="00D805A8" w:rsidRPr="00CF59CC" w:rsidRDefault="00D805A8" w:rsidP="00781D3C">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6BBD3123" w14:textId="6BCABA39" w:rsidR="00D805A8" w:rsidRPr="00CF59CC" w:rsidRDefault="00D805A8" w:rsidP="00080012">
            <w:pPr>
              <w:adjustRightInd w:val="0"/>
              <w:spacing w:before="120" w:after="120"/>
              <w:jc w:val="both"/>
              <w:rPr>
                <w:rFonts w:ascii="Times New Roman" w:hAnsi="Times New Roman"/>
                <w:sz w:val="24"/>
                <w:szCs w:val="24"/>
              </w:rPr>
            </w:pPr>
            <w:r w:rsidRPr="00CF59CC">
              <w:rPr>
                <w:rFonts w:ascii="Times New Roman" w:hAnsi="Times New Roman"/>
                <w:sz w:val="24"/>
                <w:szCs w:val="24"/>
              </w:rPr>
              <w:t xml:space="preserve">Датой начала второго купонного периода является </w:t>
            </w:r>
            <w:r w:rsidR="00080012" w:rsidRPr="00CF59CC">
              <w:rPr>
                <w:rFonts w:ascii="Times New Roman" w:hAnsi="Times New Roman"/>
                <w:sz w:val="24"/>
                <w:szCs w:val="24"/>
              </w:rPr>
              <w:t>182</w:t>
            </w:r>
            <w:r w:rsidR="00A6642A" w:rsidRPr="00CF59CC">
              <w:rPr>
                <w:rFonts w:ascii="Times New Roman" w:hAnsi="Times New Roman"/>
                <w:sz w:val="24"/>
                <w:szCs w:val="24"/>
              </w:rPr>
              <w:t>-й (</w:t>
            </w:r>
            <w:r w:rsidR="00080012" w:rsidRPr="00CF59CC">
              <w:rPr>
                <w:rFonts w:ascii="Times New Roman" w:hAnsi="Times New Roman"/>
                <w:sz w:val="24"/>
                <w:szCs w:val="24"/>
              </w:rPr>
              <w:t>Сто восемьдесят второй</w:t>
            </w:r>
            <w:r w:rsidR="00A6642A" w:rsidRPr="00CF59CC">
              <w:rPr>
                <w:rFonts w:ascii="Times New Roman" w:hAnsi="Times New Roman"/>
                <w:sz w:val="24"/>
                <w:szCs w:val="24"/>
              </w:rPr>
              <w:t>) день с даты начала размещения Биржевых облигаций.</w:t>
            </w:r>
          </w:p>
        </w:tc>
        <w:tc>
          <w:tcPr>
            <w:tcW w:w="2069" w:type="pct"/>
            <w:shd w:val="clear" w:color="auto" w:fill="auto"/>
          </w:tcPr>
          <w:p w14:paraId="54130F37" w14:textId="69B8E6B9" w:rsidR="00D805A8" w:rsidRPr="00CF59CC" w:rsidRDefault="00D805A8" w:rsidP="00D805A8">
            <w:pPr>
              <w:adjustRightInd w:val="0"/>
              <w:spacing w:before="120" w:after="120"/>
              <w:jc w:val="both"/>
              <w:rPr>
                <w:rFonts w:ascii="Times New Roman" w:hAnsi="Times New Roman"/>
                <w:sz w:val="24"/>
                <w:szCs w:val="24"/>
              </w:rPr>
            </w:pPr>
            <w:r w:rsidRPr="00CF59CC">
              <w:rPr>
                <w:rFonts w:ascii="Times New Roman" w:hAnsi="Times New Roman"/>
                <w:sz w:val="24"/>
                <w:szCs w:val="24"/>
              </w:rPr>
              <w:t xml:space="preserve">Датой окончания второго купонного периода является </w:t>
            </w:r>
            <w:r w:rsidR="00080012" w:rsidRPr="00CF59CC">
              <w:rPr>
                <w:rFonts w:ascii="Times New Roman" w:hAnsi="Times New Roman"/>
                <w:sz w:val="24"/>
                <w:szCs w:val="24"/>
              </w:rPr>
              <w:t>364</w:t>
            </w:r>
            <w:r w:rsidR="00A6642A" w:rsidRPr="00CF59CC">
              <w:rPr>
                <w:rFonts w:ascii="Times New Roman" w:hAnsi="Times New Roman"/>
                <w:sz w:val="24"/>
                <w:szCs w:val="24"/>
              </w:rPr>
              <w:t>-й (</w:t>
            </w:r>
            <w:r w:rsidR="00080012" w:rsidRPr="00CF59CC">
              <w:rPr>
                <w:rFonts w:ascii="Times New Roman" w:hAnsi="Times New Roman"/>
                <w:sz w:val="24"/>
                <w:szCs w:val="24"/>
              </w:rPr>
              <w:t>Триста шестьдесят четвертый</w:t>
            </w:r>
            <w:r w:rsidR="00A6642A" w:rsidRPr="00CF59CC">
              <w:rPr>
                <w:rFonts w:ascii="Times New Roman" w:hAnsi="Times New Roman"/>
                <w:sz w:val="24"/>
                <w:szCs w:val="24"/>
              </w:rPr>
              <w:t>)</w:t>
            </w:r>
            <w:r w:rsidRPr="00CF59CC">
              <w:rPr>
                <w:rFonts w:ascii="Times New Roman" w:hAnsi="Times New Roman"/>
                <w:sz w:val="24"/>
                <w:szCs w:val="24"/>
              </w:rPr>
              <w:t xml:space="preserve"> день с даты начала размещения Биржевых облигаций.</w:t>
            </w:r>
          </w:p>
        </w:tc>
      </w:tr>
      <w:tr w:rsidR="00D805A8" w:rsidRPr="00CF59CC" w14:paraId="4939BC99" w14:textId="77777777" w:rsidTr="00DE58D9">
        <w:tc>
          <w:tcPr>
            <w:tcW w:w="822" w:type="pct"/>
            <w:shd w:val="clear" w:color="auto" w:fill="auto"/>
          </w:tcPr>
          <w:p w14:paraId="58077A72" w14:textId="77777777" w:rsidR="00D805A8" w:rsidRPr="00CF59CC" w:rsidRDefault="00D805A8" w:rsidP="00781D3C">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1F14227" w14:textId="422B7CE0" w:rsidR="00D805A8" w:rsidRPr="00CF59CC" w:rsidRDefault="00D805A8" w:rsidP="00080012">
            <w:pPr>
              <w:adjustRightInd w:val="0"/>
              <w:spacing w:before="120" w:after="120"/>
              <w:jc w:val="both"/>
              <w:rPr>
                <w:rFonts w:ascii="Times New Roman" w:hAnsi="Times New Roman"/>
                <w:sz w:val="24"/>
                <w:szCs w:val="24"/>
              </w:rPr>
            </w:pPr>
            <w:r w:rsidRPr="00CF59CC">
              <w:rPr>
                <w:rFonts w:ascii="Times New Roman" w:hAnsi="Times New Roman"/>
                <w:sz w:val="24"/>
                <w:szCs w:val="24"/>
              </w:rPr>
              <w:t xml:space="preserve">Датой начала третьего купонного периода является </w:t>
            </w:r>
            <w:r w:rsidR="00080012" w:rsidRPr="00CF59CC">
              <w:rPr>
                <w:rFonts w:ascii="Times New Roman" w:hAnsi="Times New Roman"/>
                <w:sz w:val="24"/>
                <w:szCs w:val="24"/>
              </w:rPr>
              <w:t>364</w:t>
            </w:r>
            <w:r w:rsidR="00A6642A" w:rsidRPr="00CF59CC">
              <w:rPr>
                <w:rFonts w:ascii="Times New Roman" w:hAnsi="Times New Roman"/>
                <w:sz w:val="24"/>
                <w:szCs w:val="24"/>
              </w:rPr>
              <w:t>-й (</w:t>
            </w:r>
            <w:r w:rsidR="0077348E" w:rsidRPr="00CF59CC">
              <w:rPr>
                <w:rFonts w:ascii="Times New Roman" w:hAnsi="Times New Roman"/>
                <w:sz w:val="24"/>
                <w:szCs w:val="24"/>
              </w:rPr>
              <w:t>Триста шестьдесят четвертый</w:t>
            </w:r>
            <w:r w:rsidR="00A6642A" w:rsidRPr="00CF59CC">
              <w:rPr>
                <w:rFonts w:ascii="Times New Roman" w:hAnsi="Times New Roman"/>
                <w:sz w:val="24"/>
                <w:szCs w:val="24"/>
              </w:rPr>
              <w:t>)</w:t>
            </w:r>
            <w:r w:rsidRPr="00CF59CC">
              <w:rPr>
                <w:rFonts w:ascii="Times New Roman" w:hAnsi="Times New Roman"/>
                <w:sz w:val="24"/>
                <w:szCs w:val="24"/>
              </w:rPr>
              <w:t xml:space="preserve"> день с даты начала размещения Биржевых облигаций.</w:t>
            </w:r>
          </w:p>
        </w:tc>
        <w:tc>
          <w:tcPr>
            <w:tcW w:w="2069" w:type="pct"/>
            <w:shd w:val="clear" w:color="auto" w:fill="auto"/>
          </w:tcPr>
          <w:p w14:paraId="0F83AABD" w14:textId="41FC06A9" w:rsidR="00D805A8" w:rsidRPr="00CF59CC" w:rsidRDefault="00D805A8" w:rsidP="00080012">
            <w:pPr>
              <w:adjustRightInd w:val="0"/>
              <w:spacing w:before="120" w:after="120"/>
              <w:jc w:val="both"/>
              <w:rPr>
                <w:rFonts w:ascii="Times New Roman" w:hAnsi="Times New Roman"/>
                <w:sz w:val="24"/>
                <w:szCs w:val="24"/>
              </w:rPr>
            </w:pPr>
            <w:r w:rsidRPr="00CF59CC">
              <w:rPr>
                <w:rFonts w:ascii="Times New Roman" w:hAnsi="Times New Roman"/>
                <w:sz w:val="24"/>
                <w:szCs w:val="24"/>
              </w:rPr>
              <w:t xml:space="preserve">Датой окончания третьего купонного периода является </w:t>
            </w:r>
            <w:r w:rsidR="00080012" w:rsidRPr="00CF59CC">
              <w:rPr>
                <w:rFonts w:ascii="Times New Roman" w:hAnsi="Times New Roman"/>
                <w:sz w:val="24"/>
                <w:szCs w:val="24"/>
              </w:rPr>
              <w:t>546</w:t>
            </w:r>
            <w:r w:rsidR="00A6642A" w:rsidRPr="00CF59CC">
              <w:rPr>
                <w:rFonts w:ascii="Times New Roman" w:hAnsi="Times New Roman"/>
                <w:sz w:val="24"/>
                <w:szCs w:val="24"/>
              </w:rPr>
              <w:t>-й (</w:t>
            </w:r>
            <w:r w:rsidR="00080012" w:rsidRPr="00CF59CC">
              <w:rPr>
                <w:rFonts w:ascii="Times New Roman" w:hAnsi="Times New Roman"/>
                <w:sz w:val="24"/>
                <w:szCs w:val="24"/>
              </w:rPr>
              <w:t xml:space="preserve">Пятьсот сорок шестой) </w:t>
            </w:r>
            <w:r w:rsidRPr="00CF59CC">
              <w:rPr>
                <w:rFonts w:ascii="Times New Roman" w:hAnsi="Times New Roman"/>
                <w:sz w:val="24"/>
                <w:szCs w:val="24"/>
              </w:rPr>
              <w:t>день с даты начала размещения Биржевых облигаций.</w:t>
            </w:r>
          </w:p>
        </w:tc>
      </w:tr>
      <w:tr w:rsidR="00D805A8" w:rsidRPr="00CF59CC" w14:paraId="09253973" w14:textId="0AEED45F" w:rsidTr="00DE58D9">
        <w:tc>
          <w:tcPr>
            <w:tcW w:w="822" w:type="pct"/>
            <w:shd w:val="clear" w:color="auto" w:fill="auto"/>
          </w:tcPr>
          <w:p w14:paraId="47050C4E" w14:textId="5378DE10" w:rsidR="00D805A8" w:rsidRPr="00CF59CC" w:rsidRDefault="00D805A8" w:rsidP="00781D3C">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27B5D432" w14:textId="305F9267" w:rsidR="00D805A8" w:rsidRPr="00CF59CC" w:rsidRDefault="00D805A8" w:rsidP="00080012">
            <w:pPr>
              <w:adjustRightInd w:val="0"/>
              <w:spacing w:before="120" w:after="120"/>
              <w:jc w:val="both"/>
              <w:rPr>
                <w:rFonts w:ascii="Times New Roman" w:hAnsi="Times New Roman"/>
                <w:sz w:val="24"/>
                <w:szCs w:val="24"/>
              </w:rPr>
            </w:pPr>
            <w:r w:rsidRPr="00CF59CC">
              <w:rPr>
                <w:rFonts w:ascii="Times New Roman" w:hAnsi="Times New Roman"/>
                <w:sz w:val="24"/>
                <w:szCs w:val="24"/>
              </w:rPr>
              <w:t xml:space="preserve">Датой начала четвертого купонного периода является </w:t>
            </w:r>
            <w:r w:rsidR="00080012" w:rsidRPr="00CF59CC">
              <w:rPr>
                <w:rFonts w:ascii="Times New Roman" w:hAnsi="Times New Roman"/>
                <w:sz w:val="24"/>
                <w:szCs w:val="24"/>
              </w:rPr>
              <w:t>546</w:t>
            </w:r>
            <w:r w:rsidRPr="00CF59CC">
              <w:rPr>
                <w:rFonts w:ascii="Times New Roman" w:hAnsi="Times New Roman"/>
                <w:sz w:val="24"/>
                <w:szCs w:val="24"/>
              </w:rPr>
              <w:t>-й (</w:t>
            </w:r>
            <w:r w:rsidR="00080012" w:rsidRPr="00CF59CC">
              <w:rPr>
                <w:rFonts w:ascii="Times New Roman" w:hAnsi="Times New Roman"/>
                <w:sz w:val="24"/>
                <w:szCs w:val="24"/>
              </w:rPr>
              <w:t>Пятьсот сорок шестой</w:t>
            </w:r>
            <w:r w:rsidRPr="00CF59CC">
              <w:rPr>
                <w:rFonts w:ascii="Times New Roman" w:hAnsi="Times New Roman"/>
                <w:sz w:val="24"/>
                <w:szCs w:val="24"/>
              </w:rPr>
              <w:t>) день с даты начала размещения Биржевых облигаций.</w:t>
            </w:r>
          </w:p>
        </w:tc>
        <w:tc>
          <w:tcPr>
            <w:tcW w:w="2069" w:type="pct"/>
            <w:shd w:val="clear" w:color="auto" w:fill="auto"/>
          </w:tcPr>
          <w:p w14:paraId="059A3D10" w14:textId="0A0AB2EC" w:rsidR="00D805A8" w:rsidRPr="00CF59CC" w:rsidRDefault="00D805A8" w:rsidP="00080012">
            <w:pPr>
              <w:adjustRightInd w:val="0"/>
              <w:spacing w:before="120" w:after="120"/>
              <w:jc w:val="both"/>
              <w:rPr>
                <w:rFonts w:ascii="Times New Roman" w:hAnsi="Times New Roman"/>
                <w:sz w:val="24"/>
                <w:szCs w:val="24"/>
              </w:rPr>
            </w:pPr>
            <w:r w:rsidRPr="00CF59CC">
              <w:rPr>
                <w:rFonts w:ascii="Times New Roman" w:hAnsi="Times New Roman"/>
                <w:sz w:val="24"/>
                <w:szCs w:val="24"/>
              </w:rPr>
              <w:t xml:space="preserve">Датой окончания четвертого купонного периода является </w:t>
            </w:r>
            <w:r w:rsidR="00080012" w:rsidRPr="00CF59CC">
              <w:rPr>
                <w:rFonts w:ascii="Times New Roman" w:hAnsi="Times New Roman"/>
                <w:sz w:val="24"/>
                <w:szCs w:val="24"/>
              </w:rPr>
              <w:t>728</w:t>
            </w:r>
            <w:r w:rsidRPr="00CF59CC">
              <w:rPr>
                <w:rFonts w:ascii="Times New Roman" w:hAnsi="Times New Roman"/>
                <w:sz w:val="24"/>
                <w:szCs w:val="24"/>
              </w:rPr>
              <w:t>-й (</w:t>
            </w:r>
            <w:r w:rsidR="00080012" w:rsidRPr="00CF59CC">
              <w:rPr>
                <w:rFonts w:ascii="Times New Roman" w:hAnsi="Times New Roman"/>
                <w:sz w:val="24"/>
                <w:szCs w:val="24"/>
              </w:rPr>
              <w:t>Семьсот двадцать восьмой</w:t>
            </w:r>
            <w:r w:rsidRPr="00CF59CC">
              <w:rPr>
                <w:rFonts w:ascii="Times New Roman" w:hAnsi="Times New Roman"/>
                <w:sz w:val="24"/>
                <w:szCs w:val="24"/>
              </w:rPr>
              <w:t>) день с даты начала размещения Биржевых облигаций.</w:t>
            </w:r>
          </w:p>
        </w:tc>
      </w:tr>
      <w:tr w:rsidR="00D805A8" w:rsidRPr="00CF59CC" w14:paraId="658ACD70" w14:textId="53BA57AF" w:rsidTr="00DE58D9">
        <w:tc>
          <w:tcPr>
            <w:tcW w:w="822" w:type="pct"/>
            <w:shd w:val="clear" w:color="auto" w:fill="auto"/>
          </w:tcPr>
          <w:p w14:paraId="7419B1D0" w14:textId="0755EB4D" w:rsidR="00D805A8" w:rsidRPr="00CF59CC" w:rsidRDefault="00D805A8" w:rsidP="00781D3C">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18C76BE1" w14:textId="64F663DB" w:rsidR="00D805A8" w:rsidRPr="00CF59CC" w:rsidRDefault="00D805A8" w:rsidP="00080012">
            <w:pPr>
              <w:adjustRightInd w:val="0"/>
              <w:spacing w:before="120" w:after="120"/>
              <w:jc w:val="both"/>
              <w:rPr>
                <w:rFonts w:ascii="Times New Roman" w:hAnsi="Times New Roman"/>
                <w:sz w:val="24"/>
                <w:szCs w:val="24"/>
              </w:rPr>
            </w:pPr>
            <w:r w:rsidRPr="00CF59CC">
              <w:rPr>
                <w:rFonts w:ascii="Times New Roman" w:hAnsi="Times New Roman"/>
                <w:sz w:val="24"/>
                <w:szCs w:val="24"/>
              </w:rPr>
              <w:t xml:space="preserve">Датой начала пятого купонного периода является </w:t>
            </w:r>
            <w:r w:rsidR="00080012" w:rsidRPr="00CF59CC">
              <w:rPr>
                <w:rFonts w:ascii="Times New Roman" w:hAnsi="Times New Roman"/>
                <w:sz w:val="24"/>
                <w:szCs w:val="24"/>
              </w:rPr>
              <w:t>728</w:t>
            </w:r>
            <w:r w:rsidRPr="00CF59CC">
              <w:rPr>
                <w:rFonts w:ascii="Times New Roman" w:hAnsi="Times New Roman"/>
                <w:sz w:val="24"/>
                <w:szCs w:val="24"/>
              </w:rPr>
              <w:t>-й (</w:t>
            </w:r>
            <w:r w:rsidR="00080012" w:rsidRPr="00CF59CC">
              <w:rPr>
                <w:rFonts w:ascii="Times New Roman" w:hAnsi="Times New Roman"/>
                <w:sz w:val="24"/>
                <w:szCs w:val="24"/>
              </w:rPr>
              <w:t>Семьсот двадцать восьмой</w:t>
            </w:r>
            <w:r w:rsidRPr="00CF59CC">
              <w:rPr>
                <w:rFonts w:ascii="Times New Roman" w:hAnsi="Times New Roman"/>
                <w:sz w:val="24"/>
                <w:szCs w:val="24"/>
              </w:rPr>
              <w:t>)</w:t>
            </w:r>
            <w:r w:rsidR="007434E4" w:rsidRPr="00CF59CC">
              <w:rPr>
                <w:rFonts w:ascii="Times New Roman" w:hAnsi="Times New Roman"/>
                <w:sz w:val="24"/>
                <w:szCs w:val="24"/>
              </w:rPr>
              <w:t xml:space="preserve"> </w:t>
            </w:r>
            <w:r w:rsidRPr="00CF59CC">
              <w:rPr>
                <w:rFonts w:ascii="Times New Roman" w:hAnsi="Times New Roman"/>
                <w:sz w:val="24"/>
                <w:szCs w:val="24"/>
              </w:rPr>
              <w:t>день с даты начала размещения Биржевых облигаций.</w:t>
            </w:r>
          </w:p>
        </w:tc>
        <w:tc>
          <w:tcPr>
            <w:tcW w:w="2069" w:type="pct"/>
            <w:shd w:val="clear" w:color="auto" w:fill="auto"/>
          </w:tcPr>
          <w:p w14:paraId="35825F32" w14:textId="628DF36B" w:rsidR="00D805A8" w:rsidRPr="00CF59CC" w:rsidRDefault="00D805A8" w:rsidP="00080012">
            <w:pPr>
              <w:adjustRightInd w:val="0"/>
              <w:spacing w:before="120" w:after="120"/>
              <w:jc w:val="both"/>
              <w:rPr>
                <w:rFonts w:ascii="Times New Roman" w:hAnsi="Times New Roman"/>
                <w:sz w:val="24"/>
                <w:szCs w:val="24"/>
              </w:rPr>
            </w:pPr>
            <w:r w:rsidRPr="00CF59CC">
              <w:rPr>
                <w:rFonts w:ascii="Times New Roman" w:hAnsi="Times New Roman"/>
                <w:sz w:val="24"/>
                <w:szCs w:val="24"/>
              </w:rPr>
              <w:t xml:space="preserve">Датой окончания пятого купонного периода является </w:t>
            </w:r>
            <w:r w:rsidR="00080012" w:rsidRPr="00CF59CC">
              <w:rPr>
                <w:rFonts w:ascii="Times New Roman" w:hAnsi="Times New Roman"/>
                <w:sz w:val="24"/>
                <w:szCs w:val="24"/>
              </w:rPr>
              <w:t>910</w:t>
            </w:r>
            <w:r w:rsidRPr="00CF59CC">
              <w:rPr>
                <w:rFonts w:ascii="Times New Roman" w:hAnsi="Times New Roman"/>
                <w:sz w:val="24"/>
                <w:szCs w:val="24"/>
              </w:rPr>
              <w:t>-й (</w:t>
            </w:r>
            <w:r w:rsidR="00080012" w:rsidRPr="00CF59CC">
              <w:rPr>
                <w:rFonts w:ascii="Times New Roman" w:hAnsi="Times New Roman"/>
                <w:sz w:val="24"/>
                <w:szCs w:val="24"/>
              </w:rPr>
              <w:t>Девятьсот десятый</w:t>
            </w:r>
            <w:r w:rsidRPr="00CF59CC">
              <w:rPr>
                <w:rFonts w:ascii="Times New Roman" w:hAnsi="Times New Roman"/>
                <w:sz w:val="24"/>
                <w:szCs w:val="24"/>
              </w:rPr>
              <w:t>) день с даты начала размещения Биржевых облигаций.</w:t>
            </w:r>
          </w:p>
        </w:tc>
      </w:tr>
      <w:tr w:rsidR="00D805A8" w:rsidRPr="00CF59CC" w14:paraId="2DB63BBA" w14:textId="21D9C818" w:rsidTr="00DE58D9">
        <w:tc>
          <w:tcPr>
            <w:tcW w:w="822" w:type="pct"/>
            <w:shd w:val="clear" w:color="auto" w:fill="auto"/>
          </w:tcPr>
          <w:p w14:paraId="18F83E72" w14:textId="2EC2B1C9" w:rsidR="00D805A8" w:rsidRPr="00CF59CC" w:rsidRDefault="00D805A8" w:rsidP="00781D3C">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06805F74" w14:textId="357FD1EA" w:rsidR="00D805A8" w:rsidRPr="00CF59CC" w:rsidRDefault="00D805A8" w:rsidP="00080012">
            <w:pPr>
              <w:adjustRightInd w:val="0"/>
              <w:spacing w:before="120" w:after="120"/>
              <w:jc w:val="both"/>
              <w:rPr>
                <w:rFonts w:ascii="Times New Roman" w:hAnsi="Times New Roman"/>
                <w:sz w:val="24"/>
                <w:szCs w:val="24"/>
              </w:rPr>
            </w:pPr>
            <w:r w:rsidRPr="00CF59CC">
              <w:rPr>
                <w:rFonts w:ascii="Times New Roman" w:hAnsi="Times New Roman"/>
                <w:sz w:val="24"/>
                <w:szCs w:val="24"/>
              </w:rPr>
              <w:t xml:space="preserve">Датой начала шестого купонного периода является </w:t>
            </w:r>
            <w:r w:rsidR="00080012" w:rsidRPr="00CF59CC">
              <w:rPr>
                <w:rFonts w:ascii="Times New Roman" w:hAnsi="Times New Roman"/>
                <w:sz w:val="24"/>
                <w:szCs w:val="24"/>
              </w:rPr>
              <w:t>910</w:t>
            </w:r>
            <w:r w:rsidRPr="00CF59CC">
              <w:rPr>
                <w:rFonts w:ascii="Times New Roman" w:hAnsi="Times New Roman"/>
                <w:sz w:val="24"/>
                <w:szCs w:val="24"/>
              </w:rPr>
              <w:t>-й (</w:t>
            </w:r>
            <w:r w:rsidR="00080012" w:rsidRPr="00CF59CC">
              <w:rPr>
                <w:rFonts w:ascii="Times New Roman" w:hAnsi="Times New Roman"/>
                <w:sz w:val="24"/>
                <w:szCs w:val="24"/>
              </w:rPr>
              <w:t>Девятьсот десятый</w:t>
            </w:r>
            <w:r w:rsidRPr="00CF59CC">
              <w:rPr>
                <w:rFonts w:ascii="Times New Roman" w:hAnsi="Times New Roman"/>
                <w:sz w:val="24"/>
                <w:szCs w:val="24"/>
              </w:rPr>
              <w:t>) день с даты начала размещения Биржевых облигаций.</w:t>
            </w:r>
          </w:p>
        </w:tc>
        <w:tc>
          <w:tcPr>
            <w:tcW w:w="2069" w:type="pct"/>
            <w:shd w:val="clear" w:color="auto" w:fill="auto"/>
          </w:tcPr>
          <w:p w14:paraId="05DA95EC" w14:textId="09CF472A" w:rsidR="00D805A8" w:rsidRPr="00CF59CC" w:rsidRDefault="00D805A8" w:rsidP="00080012">
            <w:pPr>
              <w:adjustRightInd w:val="0"/>
              <w:spacing w:before="120" w:after="120"/>
              <w:jc w:val="both"/>
              <w:rPr>
                <w:rFonts w:ascii="Times New Roman" w:hAnsi="Times New Roman"/>
                <w:sz w:val="24"/>
                <w:szCs w:val="24"/>
              </w:rPr>
            </w:pPr>
            <w:r w:rsidRPr="00CF59CC">
              <w:rPr>
                <w:rFonts w:ascii="Times New Roman" w:hAnsi="Times New Roman"/>
                <w:sz w:val="24"/>
                <w:szCs w:val="24"/>
              </w:rPr>
              <w:t xml:space="preserve">Датой окончания шестого купонного периода является </w:t>
            </w:r>
            <w:r w:rsidR="00080012" w:rsidRPr="00CF59CC">
              <w:rPr>
                <w:rFonts w:ascii="Times New Roman" w:hAnsi="Times New Roman"/>
                <w:sz w:val="24"/>
                <w:szCs w:val="24"/>
              </w:rPr>
              <w:t>1092</w:t>
            </w:r>
            <w:r w:rsidRPr="00CF59CC">
              <w:rPr>
                <w:rFonts w:ascii="Times New Roman" w:hAnsi="Times New Roman"/>
                <w:sz w:val="24"/>
                <w:szCs w:val="24"/>
              </w:rPr>
              <w:t>-й (</w:t>
            </w:r>
            <w:r w:rsidR="00080012" w:rsidRPr="00CF59CC">
              <w:rPr>
                <w:rFonts w:ascii="Times New Roman" w:hAnsi="Times New Roman"/>
                <w:sz w:val="24"/>
                <w:szCs w:val="24"/>
              </w:rPr>
              <w:t>Одна тысяча девяносто второй</w:t>
            </w:r>
            <w:r w:rsidRPr="00CF59CC">
              <w:rPr>
                <w:rFonts w:ascii="Times New Roman" w:hAnsi="Times New Roman"/>
                <w:sz w:val="24"/>
                <w:szCs w:val="24"/>
              </w:rPr>
              <w:t>) день с даты начала размещения Биржевых облигаций.</w:t>
            </w:r>
          </w:p>
        </w:tc>
      </w:tr>
      <w:tr w:rsidR="00AC3AF2" w:rsidRPr="00CF59CC" w14:paraId="6C24590A" w14:textId="77777777" w:rsidTr="00DE58D9">
        <w:tc>
          <w:tcPr>
            <w:tcW w:w="822" w:type="pct"/>
            <w:shd w:val="clear" w:color="auto" w:fill="auto"/>
          </w:tcPr>
          <w:p w14:paraId="587E2551" w14:textId="77777777" w:rsidR="00AC3AF2" w:rsidRPr="00CF59CC" w:rsidRDefault="00AC3AF2" w:rsidP="00781D3C">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7A6A760E" w14:textId="6320ACD4" w:rsidR="00AC3AF2" w:rsidRPr="00CF59CC" w:rsidRDefault="00AC3AF2" w:rsidP="00FF0844">
            <w:pPr>
              <w:adjustRightInd w:val="0"/>
              <w:spacing w:before="120" w:after="120"/>
              <w:jc w:val="both"/>
              <w:rPr>
                <w:rFonts w:ascii="Times New Roman" w:hAnsi="Times New Roman"/>
                <w:sz w:val="24"/>
                <w:szCs w:val="24"/>
              </w:rPr>
            </w:pPr>
            <w:r w:rsidRPr="00CF59CC">
              <w:rPr>
                <w:rFonts w:ascii="Times New Roman" w:hAnsi="Times New Roman"/>
                <w:sz w:val="24"/>
                <w:szCs w:val="24"/>
              </w:rPr>
              <w:t>Датой начала седьмого купонного периода является 1092-й (Одна тысяча девяносто второй) день с даты начала размещения Биржевых облигаций.</w:t>
            </w:r>
          </w:p>
        </w:tc>
        <w:tc>
          <w:tcPr>
            <w:tcW w:w="2069" w:type="pct"/>
            <w:shd w:val="clear" w:color="auto" w:fill="auto"/>
          </w:tcPr>
          <w:p w14:paraId="613FEAEC" w14:textId="40A4F4FC" w:rsidR="00AC3AF2" w:rsidRPr="00CF59CC" w:rsidRDefault="00AC3AF2" w:rsidP="007D3B21">
            <w:pPr>
              <w:adjustRightInd w:val="0"/>
              <w:spacing w:before="120" w:after="120"/>
              <w:jc w:val="both"/>
              <w:rPr>
                <w:rFonts w:ascii="Times New Roman" w:hAnsi="Times New Roman"/>
                <w:sz w:val="24"/>
                <w:szCs w:val="24"/>
              </w:rPr>
            </w:pPr>
            <w:r w:rsidRPr="00CF59CC">
              <w:rPr>
                <w:rFonts w:ascii="Times New Roman" w:hAnsi="Times New Roman"/>
                <w:sz w:val="24"/>
                <w:szCs w:val="24"/>
              </w:rPr>
              <w:t>Датой окончания седьмого купонного периода является 1274-й (Одна тысяча двести семьдесят четвертый) день с даты начала размещения Биржевых облигаций.</w:t>
            </w:r>
          </w:p>
        </w:tc>
      </w:tr>
      <w:tr w:rsidR="00AC3AF2" w:rsidRPr="00CF59CC" w14:paraId="7D5F9F77" w14:textId="77777777" w:rsidTr="00DE58D9">
        <w:tc>
          <w:tcPr>
            <w:tcW w:w="822" w:type="pct"/>
            <w:shd w:val="clear" w:color="auto" w:fill="auto"/>
          </w:tcPr>
          <w:p w14:paraId="4978D7C2" w14:textId="77777777" w:rsidR="00AC3AF2" w:rsidRPr="00CF59CC" w:rsidRDefault="00AC3AF2" w:rsidP="00781D3C">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BFA0285" w14:textId="60131E6F" w:rsidR="00AC3AF2" w:rsidRPr="00CF59CC" w:rsidRDefault="00AC3AF2" w:rsidP="00FF0844">
            <w:pPr>
              <w:adjustRightInd w:val="0"/>
              <w:spacing w:before="120" w:after="120"/>
              <w:jc w:val="both"/>
              <w:rPr>
                <w:rFonts w:ascii="Times New Roman" w:hAnsi="Times New Roman"/>
                <w:sz w:val="24"/>
                <w:szCs w:val="24"/>
              </w:rPr>
            </w:pPr>
            <w:r w:rsidRPr="00CF59CC">
              <w:rPr>
                <w:rFonts w:ascii="Times New Roman" w:hAnsi="Times New Roman"/>
                <w:sz w:val="24"/>
                <w:szCs w:val="24"/>
              </w:rPr>
              <w:t>Датой начала восьмого купонного периода является 1274-й (Одна тысяча двести семьдесят четвертый) день с даты начала размещения Биржевых облигаций.</w:t>
            </w:r>
          </w:p>
        </w:tc>
        <w:tc>
          <w:tcPr>
            <w:tcW w:w="2069" w:type="pct"/>
            <w:shd w:val="clear" w:color="auto" w:fill="auto"/>
          </w:tcPr>
          <w:p w14:paraId="013F8861" w14:textId="75137D59" w:rsidR="00AC3AF2" w:rsidRPr="00CF59CC" w:rsidRDefault="00AC3AF2" w:rsidP="007D3B21">
            <w:pPr>
              <w:adjustRightInd w:val="0"/>
              <w:spacing w:before="120" w:after="120"/>
              <w:jc w:val="both"/>
              <w:rPr>
                <w:rFonts w:ascii="Times New Roman" w:hAnsi="Times New Roman"/>
                <w:sz w:val="24"/>
                <w:szCs w:val="24"/>
              </w:rPr>
            </w:pPr>
            <w:r w:rsidRPr="00CF59CC">
              <w:rPr>
                <w:rFonts w:ascii="Times New Roman" w:hAnsi="Times New Roman"/>
                <w:sz w:val="24"/>
                <w:szCs w:val="24"/>
              </w:rPr>
              <w:t>Датой окончания восьмого купонного периода является 1456-й (Одна тысяча четыреста пятьдесят шестой) день с даты начала размещения Биржевых облигаций.</w:t>
            </w:r>
          </w:p>
        </w:tc>
      </w:tr>
      <w:tr w:rsidR="00AC3AF2" w:rsidRPr="00CF59CC" w14:paraId="1770386F" w14:textId="77777777" w:rsidTr="00DE58D9">
        <w:tc>
          <w:tcPr>
            <w:tcW w:w="822" w:type="pct"/>
            <w:shd w:val="clear" w:color="auto" w:fill="auto"/>
          </w:tcPr>
          <w:p w14:paraId="58759B35" w14:textId="77777777" w:rsidR="00AC3AF2" w:rsidRPr="00CF59CC" w:rsidRDefault="00AC3AF2" w:rsidP="00781D3C">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2D012C0" w14:textId="71AD8265" w:rsidR="00AC3AF2" w:rsidRPr="00CF59CC" w:rsidRDefault="00AC3AF2" w:rsidP="00FF0844">
            <w:pPr>
              <w:adjustRightInd w:val="0"/>
              <w:spacing w:before="120" w:after="120"/>
              <w:jc w:val="both"/>
              <w:rPr>
                <w:rFonts w:ascii="Times New Roman" w:hAnsi="Times New Roman"/>
                <w:sz w:val="24"/>
                <w:szCs w:val="24"/>
              </w:rPr>
            </w:pPr>
            <w:r w:rsidRPr="00CF59CC">
              <w:rPr>
                <w:rFonts w:ascii="Times New Roman" w:hAnsi="Times New Roman"/>
                <w:sz w:val="24"/>
                <w:szCs w:val="24"/>
              </w:rPr>
              <w:t>Датой начала девятого купонного периода является 1456-й (Одна тысяча четыреста пятьдесят шестой) день с даты начала размещения Биржевых облигаций.</w:t>
            </w:r>
          </w:p>
        </w:tc>
        <w:tc>
          <w:tcPr>
            <w:tcW w:w="2069" w:type="pct"/>
            <w:shd w:val="clear" w:color="auto" w:fill="auto"/>
          </w:tcPr>
          <w:p w14:paraId="736C2910" w14:textId="7F0C135E" w:rsidR="00AC3AF2" w:rsidRPr="00CF59CC" w:rsidRDefault="00AC3AF2" w:rsidP="007D3B21">
            <w:pPr>
              <w:adjustRightInd w:val="0"/>
              <w:spacing w:before="120" w:after="120"/>
              <w:jc w:val="both"/>
              <w:rPr>
                <w:rFonts w:ascii="Times New Roman" w:hAnsi="Times New Roman"/>
                <w:sz w:val="24"/>
                <w:szCs w:val="24"/>
              </w:rPr>
            </w:pPr>
            <w:r w:rsidRPr="00CF59CC">
              <w:rPr>
                <w:rFonts w:ascii="Times New Roman" w:hAnsi="Times New Roman"/>
                <w:sz w:val="24"/>
                <w:szCs w:val="24"/>
              </w:rPr>
              <w:t>Датой окончания девятого купонного периода является 1638-й (Одна тысяча шестьсот тридцать восьмой) день с даты начала размещения Биржевых облигаций.</w:t>
            </w:r>
          </w:p>
        </w:tc>
      </w:tr>
      <w:tr w:rsidR="00AC3AF2" w:rsidRPr="00CF59CC" w14:paraId="4B2BD5A8" w14:textId="77777777" w:rsidTr="00DE58D9">
        <w:tc>
          <w:tcPr>
            <w:tcW w:w="822" w:type="pct"/>
            <w:shd w:val="clear" w:color="auto" w:fill="auto"/>
          </w:tcPr>
          <w:p w14:paraId="4731CA46" w14:textId="77777777" w:rsidR="00AC3AF2" w:rsidRPr="00CF59CC" w:rsidRDefault="00AC3AF2" w:rsidP="00781D3C">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5C29B200" w14:textId="56F1EB19" w:rsidR="00AC3AF2" w:rsidRPr="00CF59CC" w:rsidRDefault="00AC3AF2" w:rsidP="00FF0844">
            <w:pPr>
              <w:adjustRightInd w:val="0"/>
              <w:spacing w:before="120" w:after="120"/>
              <w:jc w:val="both"/>
              <w:rPr>
                <w:rFonts w:ascii="Times New Roman" w:hAnsi="Times New Roman"/>
                <w:sz w:val="24"/>
                <w:szCs w:val="24"/>
              </w:rPr>
            </w:pPr>
            <w:r w:rsidRPr="00CF59CC">
              <w:rPr>
                <w:rFonts w:ascii="Times New Roman" w:hAnsi="Times New Roman"/>
                <w:sz w:val="24"/>
                <w:szCs w:val="24"/>
              </w:rPr>
              <w:t>Датой начала десятого купонного периода является 1638-й (Одна тысяча шестьсот тридцать восьмой) день с даты начала размещения Биржевых облигаций.</w:t>
            </w:r>
          </w:p>
        </w:tc>
        <w:tc>
          <w:tcPr>
            <w:tcW w:w="2069" w:type="pct"/>
            <w:shd w:val="clear" w:color="auto" w:fill="auto"/>
          </w:tcPr>
          <w:p w14:paraId="469E8A48" w14:textId="1FE6DF4C" w:rsidR="00AC3AF2" w:rsidRPr="00CF59CC" w:rsidRDefault="00AC3AF2" w:rsidP="007D3B21">
            <w:pPr>
              <w:adjustRightInd w:val="0"/>
              <w:spacing w:before="120" w:after="120"/>
              <w:jc w:val="both"/>
              <w:rPr>
                <w:rFonts w:ascii="Times New Roman" w:hAnsi="Times New Roman"/>
                <w:sz w:val="24"/>
                <w:szCs w:val="24"/>
              </w:rPr>
            </w:pPr>
            <w:r w:rsidRPr="00CF59CC">
              <w:rPr>
                <w:rFonts w:ascii="Times New Roman" w:hAnsi="Times New Roman"/>
                <w:sz w:val="24"/>
                <w:szCs w:val="24"/>
              </w:rPr>
              <w:t>Датой окончания десятого купонного периода является 1820-й (Одна тысяча восемьсот двадцатый) день с даты начала размещения Биржевых облигаций.</w:t>
            </w:r>
          </w:p>
        </w:tc>
      </w:tr>
    </w:tbl>
    <w:p w14:paraId="1C546652" w14:textId="77777777" w:rsidR="00B97F78" w:rsidRPr="00CF59CC" w:rsidRDefault="00B97F78" w:rsidP="00B97F78">
      <w:pPr>
        <w:adjustRightInd w:val="0"/>
        <w:spacing w:before="120" w:after="120"/>
        <w:ind w:firstLine="540"/>
        <w:jc w:val="both"/>
        <w:rPr>
          <w:rFonts w:ascii="Times New Roman" w:hAnsi="Times New Roman"/>
          <w:b/>
          <w:i/>
          <w:sz w:val="24"/>
          <w:szCs w:val="24"/>
        </w:rPr>
      </w:pPr>
      <w:r w:rsidRPr="00CF59CC">
        <w:rPr>
          <w:rFonts w:ascii="Times New Roman" w:hAnsi="Times New Roman"/>
          <w:b/>
          <w:i/>
          <w:sz w:val="24"/>
          <w:szCs w:val="24"/>
        </w:rPr>
        <w:t>Размер купонного дохода или порядок его определения:</w:t>
      </w:r>
    </w:p>
    <w:p w14:paraId="6CE6287C" w14:textId="77777777" w:rsidR="000B0764" w:rsidRPr="00CF59C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CF59CC">
        <w:rPr>
          <w:rFonts w:ascii="Times New Roman" w:hAnsi="Times New Roman"/>
          <w:bCs/>
          <w:iCs/>
          <w:sz w:val="24"/>
          <w:szCs w:val="24"/>
        </w:rPr>
        <w:t xml:space="preserve">Величина купонного дохода </w:t>
      </w:r>
      <w:r w:rsidR="000B0764" w:rsidRPr="00CF59CC">
        <w:rPr>
          <w:rFonts w:ascii="Times New Roman" w:hAnsi="Times New Roman"/>
          <w:bCs/>
          <w:iCs/>
          <w:sz w:val="24"/>
          <w:szCs w:val="24"/>
        </w:rPr>
        <w:t xml:space="preserve">(величина КД) </w:t>
      </w:r>
      <w:r w:rsidRPr="00CF59CC">
        <w:rPr>
          <w:rFonts w:ascii="Times New Roman" w:hAnsi="Times New Roman"/>
          <w:bCs/>
          <w:iCs/>
          <w:sz w:val="24"/>
          <w:szCs w:val="24"/>
        </w:rPr>
        <w:t xml:space="preserve">за соответствующий купонный период определяется по формуле, указанной в пункте 9.3 Программы. </w:t>
      </w:r>
    </w:p>
    <w:p w14:paraId="54AC0EF0" w14:textId="77777777" w:rsidR="00B97F78" w:rsidRPr="00CF59C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CF59CC">
        <w:rPr>
          <w:rFonts w:ascii="Times New Roman" w:hAnsi="Times New Roman"/>
          <w:bCs/>
          <w:iCs/>
          <w:sz w:val="24"/>
          <w:szCs w:val="24"/>
        </w:rPr>
        <w:t xml:space="preserve">При этом размер процентной ставки купонного дохода на все купонные периоды (величина Cj) устанавливается </w:t>
      </w:r>
      <w:r w:rsidR="000B0764" w:rsidRPr="00CF59CC">
        <w:rPr>
          <w:rFonts w:ascii="Times New Roman" w:hAnsi="Times New Roman"/>
          <w:bCs/>
          <w:iCs/>
          <w:sz w:val="24"/>
          <w:szCs w:val="24"/>
        </w:rPr>
        <w:t>равным</w:t>
      </w:r>
      <w:r w:rsidRPr="00CF59CC">
        <w:rPr>
          <w:rFonts w:ascii="Times New Roman" w:hAnsi="Times New Roman"/>
          <w:bCs/>
          <w:iCs/>
          <w:sz w:val="24"/>
          <w:szCs w:val="24"/>
        </w:rPr>
        <w:t xml:space="preserve"> 0,01% (ноль целых одна сотая процента) годовых.</w:t>
      </w:r>
    </w:p>
    <w:p w14:paraId="67C5EA9F" w14:textId="15E5864E" w:rsidR="00B97F78" w:rsidRPr="00CF59CC" w:rsidRDefault="008D3875" w:rsidP="00105C45">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CF59CC">
        <w:rPr>
          <w:rFonts w:ascii="Times New Roman" w:hAnsi="Times New Roman"/>
          <w:b/>
          <w:bCs/>
          <w:i/>
          <w:iCs/>
          <w:sz w:val="24"/>
          <w:szCs w:val="24"/>
          <w:u w:val="single"/>
        </w:rPr>
        <w:t xml:space="preserve">Б) </w:t>
      </w:r>
      <w:r w:rsidR="00B97F78" w:rsidRPr="00CF59CC">
        <w:rPr>
          <w:rFonts w:ascii="Times New Roman" w:hAnsi="Times New Roman"/>
          <w:b/>
          <w:bCs/>
          <w:i/>
          <w:iCs/>
          <w:sz w:val="24"/>
          <w:szCs w:val="24"/>
          <w:u w:val="single"/>
        </w:rPr>
        <w:t>Дополнительный доход</w:t>
      </w:r>
    </w:p>
    <w:p w14:paraId="40C5F417" w14:textId="04F2450E" w:rsidR="008068F5" w:rsidRPr="00CF59CC" w:rsidRDefault="008068F5" w:rsidP="008068F5">
      <w:pPr>
        <w:autoSpaceDE w:val="0"/>
        <w:autoSpaceDN w:val="0"/>
        <w:adjustRightInd w:val="0"/>
        <w:spacing w:after="200" w:line="240" w:lineRule="auto"/>
        <w:ind w:firstLine="540"/>
        <w:jc w:val="both"/>
        <w:rPr>
          <w:rFonts w:ascii="Times New Roman" w:hAnsi="Times New Roman" w:cs="Times New Roman"/>
          <w:bCs/>
          <w:iCs/>
          <w:sz w:val="24"/>
          <w:szCs w:val="24"/>
        </w:rPr>
      </w:pPr>
      <w:r w:rsidRPr="00CF59CC">
        <w:rPr>
          <w:rFonts w:ascii="Times New Roman" w:eastAsia="Times New Roman" w:hAnsi="Times New Roman" w:cs="Times New Roman"/>
          <w:sz w:val="24"/>
          <w:szCs w:val="24"/>
          <w:lang w:eastAsia="ru-RU"/>
        </w:rPr>
        <w:t xml:space="preserve">Владельцы Биржевых облигаций имеют право на получение дополнительного дохода в дату окончания соответствующего периода дополнительного дохода, в котором был начислен дополнительный доход, если соблюдаются условия начисления и (или) выплаты дополнительного дохода, установленные </w:t>
      </w:r>
      <w:r w:rsidRPr="00CF59CC">
        <w:rPr>
          <w:rFonts w:ascii="Times New Roman" w:hAnsi="Times New Roman"/>
          <w:sz w:val="24"/>
          <w:szCs w:val="24"/>
        </w:rPr>
        <w:t xml:space="preserve">Решением </w:t>
      </w:r>
      <w:r w:rsidR="008F3469" w:rsidRPr="00CF59CC">
        <w:rPr>
          <w:rFonts w:ascii="Times New Roman" w:hAnsi="Times New Roman"/>
          <w:sz w:val="24"/>
          <w:szCs w:val="24"/>
        </w:rPr>
        <w:t>о порядке расчета дополнительного дохода</w:t>
      </w:r>
      <w:r w:rsidRPr="00CF59CC">
        <w:rPr>
          <w:rFonts w:ascii="Times New Roman" w:eastAsia="Times New Roman" w:hAnsi="Times New Roman" w:cs="Times New Roman"/>
          <w:sz w:val="24"/>
          <w:szCs w:val="24"/>
          <w:lang w:eastAsia="ru-RU"/>
        </w:rPr>
        <w:t>.</w:t>
      </w:r>
    </w:p>
    <w:p w14:paraId="2EC6C302" w14:textId="6D962887" w:rsidR="003C0080" w:rsidRPr="00CF59CC" w:rsidRDefault="00B97F78" w:rsidP="0028500D">
      <w:pPr>
        <w:autoSpaceDE w:val="0"/>
        <w:autoSpaceDN w:val="0"/>
        <w:adjustRightInd w:val="0"/>
        <w:spacing w:before="120" w:after="120" w:line="240" w:lineRule="auto"/>
        <w:ind w:firstLine="540"/>
        <w:jc w:val="both"/>
        <w:rPr>
          <w:rFonts w:ascii="Times New Roman" w:hAnsi="Times New Roman"/>
          <w:bCs/>
          <w:iCs/>
          <w:sz w:val="24"/>
          <w:szCs w:val="24"/>
        </w:rPr>
      </w:pPr>
      <w:r w:rsidRPr="00CF59CC">
        <w:rPr>
          <w:rFonts w:ascii="Times New Roman" w:hAnsi="Times New Roman"/>
          <w:bCs/>
          <w:iCs/>
          <w:sz w:val="24"/>
          <w:szCs w:val="24"/>
        </w:rPr>
        <w:t>Дополнительный доход является процентным доходом по Биржевым облигациям, определяемым как процент от</w:t>
      </w:r>
      <w:r w:rsidR="00EE3782" w:rsidRPr="00CF59CC">
        <w:rPr>
          <w:rFonts w:ascii="Times New Roman" w:hAnsi="Times New Roman"/>
          <w:bCs/>
          <w:iCs/>
          <w:sz w:val="24"/>
          <w:szCs w:val="24"/>
        </w:rPr>
        <w:t xml:space="preserve"> непогашенной части</w:t>
      </w:r>
      <w:r w:rsidRPr="00CF59CC">
        <w:rPr>
          <w:rFonts w:ascii="Times New Roman" w:hAnsi="Times New Roman"/>
          <w:bCs/>
          <w:iCs/>
          <w:sz w:val="24"/>
          <w:szCs w:val="24"/>
        </w:rPr>
        <w:t xml:space="preserve"> номинальной стоимости Биржевых облигаций</w:t>
      </w:r>
      <w:r w:rsidR="0004074E" w:rsidRPr="00CF59CC">
        <w:rPr>
          <w:rFonts w:ascii="Times New Roman" w:hAnsi="Times New Roman"/>
          <w:bCs/>
          <w:iCs/>
          <w:sz w:val="24"/>
          <w:szCs w:val="24"/>
        </w:rPr>
        <w:t xml:space="preserve">. </w:t>
      </w:r>
    </w:p>
    <w:p w14:paraId="0985A314" w14:textId="0F66EEA2" w:rsidR="00B56D1F" w:rsidRPr="00CF59CC" w:rsidRDefault="00B56D1F" w:rsidP="005B2617">
      <w:pPr>
        <w:autoSpaceDE w:val="0"/>
        <w:autoSpaceDN w:val="0"/>
        <w:adjustRightInd w:val="0"/>
        <w:spacing w:before="120" w:after="120" w:line="240" w:lineRule="auto"/>
        <w:ind w:firstLine="540"/>
        <w:jc w:val="both"/>
        <w:rPr>
          <w:rFonts w:ascii="Times New Roman" w:hAnsi="Times New Roman"/>
          <w:bCs/>
          <w:iCs/>
          <w:sz w:val="24"/>
          <w:szCs w:val="24"/>
        </w:rPr>
      </w:pPr>
      <w:r w:rsidRPr="00CF59CC">
        <w:rPr>
          <w:rFonts w:ascii="Times New Roman" w:hAnsi="Times New Roman"/>
          <w:bCs/>
          <w:iCs/>
          <w:sz w:val="24"/>
          <w:szCs w:val="24"/>
        </w:rPr>
        <w:t>Дата начала и дата окончания каждого</w:t>
      </w:r>
      <w:r w:rsidR="002F13F5" w:rsidRPr="00CF59CC">
        <w:rPr>
          <w:rFonts w:ascii="Times New Roman" w:hAnsi="Times New Roman"/>
          <w:bCs/>
          <w:iCs/>
          <w:sz w:val="24"/>
          <w:szCs w:val="24"/>
        </w:rPr>
        <w:t xml:space="preserve"> периода дополнительного дохода </w:t>
      </w:r>
      <w:r w:rsidR="00A1251E" w:rsidRPr="00CF59CC">
        <w:rPr>
          <w:rFonts w:ascii="Times New Roman" w:hAnsi="Times New Roman"/>
          <w:bCs/>
          <w:iCs/>
          <w:sz w:val="24"/>
          <w:szCs w:val="24"/>
        </w:rPr>
        <w:t>совпадают соответственно с датой начала и датой окончания каждого купонного периода</w:t>
      </w:r>
      <w:r w:rsidRPr="00CF59CC">
        <w:rPr>
          <w:rFonts w:ascii="Times New Roman" w:hAnsi="Times New Roman"/>
          <w:bCs/>
          <w:iCs/>
          <w:sz w:val="24"/>
          <w:szCs w:val="24"/>
        </w:rPr>
        <w:t>.</w:t>
      </w:r>
    </w:p>
    <w:p w14:paraId="22836335" w14:textId="5D4FE7FA" w:rsidR="009061A3" w:rsidRPr="00CF59CC" w:rsidRDefault="009061A3" w:rsidP="009061A3">
      <w:pPr>
        <w:autoSpaceDE w:val="0"/>
        <w:autoSpaceDN w:val="0"/>
        <w:adjustRightInd w:val="0"/>
        <w:spacing w:after="200" w:line="240" w:lineRule="auto"/>
        <w:ind w:firstLine="540"/>
        <w:jc w:val="both"/>
        <w:rPr>
          <w:rFonts w:ascii="Times New Roman" w:hAnsi="Times New Roman"/>
          <w:sz w:val="24"/>
          <w:szCs w:val="24"/>
        </w:rPr>
      </w:pPr>
      <w:r w:rsidRPr="00CF59CC">
        <w:rPr>
          <w:rFonts w:ascii="Times New Roman" w:hAnsi="Times New Roman"/>
          <w:sz w:val="24"/>
          <w:szCs w:val="24"/>
        </w:rPr>
        <w:t xml:space="preserve">Размер (порядок определения размера) дополнительного дохода, а также условия начисления и (или) выплаты дополнительного дохода устанавливаются в Решении </w:t>
      </w:r>
      <w:r w:rsidR="008F3469" w:rsidRPr="00CF59CC">
        <w:rPr>
          <w:rFonts w:ascii="Times New Roman" w:hAnsi="Times New Roman"/>
          <w:sz w:val="24"/>
          <w:szCs w:val="24"/>
        </w:rPr>
        <w:t>о порядке расчета дополнительного дохода</w:t>
      </w:r>
      <w:r w:rsidRPr="00CF59CC">
        <w:rPr>
          <w:rFonts w:ascii="Times New Roman" w:hAnsi="Times New Roman"/>
          <w:sz w:val="24"/>
          <w:szCs w:val="24"/>
        </w:rPr>
        <w:t xml:space="preserve"> до даты начала размещения Биржевых облигаций.</w:t>
      </w:r>
    </w:p>
    <w:p w14:paraId="14B0A04C" w14:textId="0EC851BE" w:rsidR="009061A3" w:rsidRPr="00CF59CC" w:rsidRDefault="009061A3" w:rsidP="009061A3">
      <w:pPr>
        <w:autoSpaceDE w:val="0"/>
        <w:autoSpaceDN w:val="0"/>
        <w:adjustRightInd w:val="0"/>
        <w:spacing w:after="200" w:line="240" w:lineRule="auto"/>
        <w:ind w:firstLine="540"/>
        <w:jc w:val="both"/>
        <w:rPr>
          <w:rFonts w:ascii="Times New Roman" w:hAnsi="Times New Roman"/>
          <w:sz w:val="24"/>
          <w:szCs w:val="24"/>
        </w:rPr>
      </w:pPr>
      <w:r w:rsidRPr="00CF59CC">
        <w:rPr>
          <w:rFonts w:ascii="Times New Roman" w:hAnsi="Times New Roman"/>
          <w:sz w:val="24"/>
          <w:szCs w:val="24"/>
        </w:rPr>
        <w:t xml:space="preserve">Информация о размере (порядке определения размера) дополнительного дохода, определяемая в Решении </w:t>
      </w:r>
      <w:r w:rsidR="008F3469" w:rsidRPr="00CF59CC">
        <w:rPr>
          <w:rFonts w:ascii="Times New Roman" w:hAnsi="Times New Roman"/>
          <w:sz w:val="24"/>
          <w:szCs w:val="24"/>
        </w:rPr>
        <w:t>о порядке расчета дополнительного дохода</w:t>
      </w:r>
      <w:r w:rsidRPr="00CF59CC">
        <w:rPr>
          <w:rFonts w:ascii="Times New Roman" w:hAnsi="Times New Roman"/>
          <w:sz w:val="24"/>
          <w:szCs w:val="24"/>
        </w:rPr>
        <w:t xml:space="preserve">, раскрывается Эмитентом в соответствии с п.11 Программы. </w:t>
      </w:r>
    </w:p>
    <w:p w14:paraId="57023AC1" w14:textId="35F49B99" w:rsidR="009061A3" w:rsidRPr="00CF59CC" w:rsidRDefault="009061A3" w:rsidP="009061A3">
      <w:pPr>
        <w:autoSpaceDE w:val="0"/>
        <w:autoSpaceDN w:val="0"/>
        <w:adjustRightInd w:val="0"/>
        <w:spacing w:after="200" w:line="240" w:lineRule="auto"/>
        <w:ind w:firstLine="540"/>
        <w:jc w:val="both"/>
        <w:rPr>
          <w:rFonts w:ascii="Times New Roman" w:hAnsi="Times New Roman"/>
          <w:sz w:val="24"/>
          <w:szCs w:val="24"/>
        </w:rPr>
      </w:pPr>
      <w:r w:rsidRPr="00CF59CC">
        <w:rPr>
          <w:rFonts w:ascii="Times New Roman" w:hAnsi="Times New Roman"/>
          <w:sz w:val="24"/>
          <w:szCs w:val="24"/>
        </w:rPr>
        <w:t xml:space="preserve">Размер (порядок определения размера) дополнительного дохода, условия начисления и (или) выплаты дополнительного дохода, устанавливаемые Решением </w:t>
      </w:r>
      <w:r w:rsidR="008F3469" w:rsidRPr="00CF59CC">
        <w:rPr>
          <w:rFonts w:ascii="Times New Roman" w:hAnsi="Times New Roman"/>
          <w:sz w:val="24"/>
          <w:szCs w:val="24"/>
        </w:rPr>
        <w:t>о порядке расчета дополнительного дохода</w:t>
      </w:r>
      <w:r w:rsidRPr="00CF59CC">
        <w:rPr>
          <w:rFonts w:ascii="Times New Roman" w:hAnsi="Times New Roman"/>
          <w:sz w:val="24"/>
          <w:szCs w:val="24"/>
        </w:rPr>
        <w:t xml:space="preserve">, могут зависеть от одного или нескольких Референсных значений одного или нескольких Референсных активов на определенную(-ые) дату(-ы) или на определенные дату(-ы) и время, а также от иных действий и (или) событий, не зависящих от усмотрения Эмитента. </w:t>
      </w:r>
    </w:p>
    <w:p w14:paraId="0B94F255" w14:textId="77777777" w:rsidR="009061A3" w:rsidRPr="00CF59CC" w:rsidRDefault="009061A3" w:rsidP="009061A3">
      <w:pPr>
        <w:adjustRightInd w:val="0"/>
        <w:spacing w:before="200" w:after="200" w:line="240" w:lineRule="auto"/>
        <w:ind w:firstLine="539"/>
        <w:jc w:val="both"/>
        <w:rPr>
          <w:rFonts w:ascii="Times New Roman" w:hAnsi="Times New Roman"/>
          <w:sz w:val="24"/>
          <w:szCs w:val="24"/>
        </w:rPr>
      </w:pPr>
      <w:r w:rsidRPr="00CF59CC">
        <w:rPr>
          <w:rFonts w:ascii="Times New Roman" w:hAnsi="Times New Roman"/>
          <w:sz w:val="24"/>
          <w:szCs w:val="24"/>
        </w:rPr>
        <w:t>В случае, если до даты выплаты дополнительного дохода по Биржевым облигациям наступает Событие корректировки, суммы выплат дохода будут определяться с учётом корректировок в соответствии с положениями пункта 12.2 Решения о выпуске.</w:t>
      </w:r>
    </w:p>
    <w:p w14:paraId="6C214FCA" w14:textId="5E682750" w:rsidR="009061A3" w:rsidRPr="00CF59CC" w:rsidRDefault="009061A3" w:rsidP="009061A3">
      <w:pPr>
        <w:adjustRightInd w:val="0"/>
        <w:spacing w:before="200" w:after="200" w:line="240" w:lineRule="auto"/>
        <w:ind w:firstLine="539"/>
        <w:jc w:val="both"/>
        <w:rPr>
          <w:rFonts w:ascii="Times New Roman" w:hAnsi="Times New Roman"/>
          <w:sz w:val="24"/>
          <w:szCs w:val="24"/>
        </w:rPr>
      </w:pPr>
      <w:r w:rsidRPr="00CF59CC">
        <w:rPr>
          <w:rFonts w:ascii="Times New Roman" w:hAnsi="Times New Roman"/>
          <w:sz w:val="24"/>
          <w:szCs w:val="24"/>
        </w:rPr>
        <w:t xml:space="preserve">Термины Референсный актив, Референсное значение, Решение </w:t>
      </w:r>
      <w:r w:rsidR="008F3469" w:rsidRPr="00CF59CC">
        <w:rPr>
          <w:rFonts w:ascii="Times New Roman" w:hAnsi="Times New Roman"/>
          <w:sz w:val="24"/>
          <w:szCs w:val="24"/>
        </w:rPr>
        <w:t>о порядке расчета дополнительного дохода</w:t>
      </w:r>
      <w:r w:rsidRPr="00CF59CC">
        <w:rPr>
          <w:rFonts w:ascii="Times New Roman" w:hAnsi="Times New Roman"/>
          <w:sz w:val="24"/>
          <w:szCs w:val="24"/>
        </w:rPr>
        <w:t>, Событие корректировки, а также иные термины, используемые для определения данных терминов, используются в значении, установленном в Глоссарии ниже.</w:t>
      </w:r>
    </w:p>
    <w:p w14:paraId="6C5CC52F" w14:textId="77777777" w:rsidR="009061A3" w:rsidRPr="00CF59CC" w:rsidRDefault="009061A3" w:rsidP="009061A3">
      <w:pPr>
        <w:adjustRightInd w:val="0"/>
        <w:spacing w:before="200" w:after="200" w:line="240" w:lineRule="auto"/>
        <w:jc w:val="both"/>
        <w:outlineLvl w:val="0"/>
        <w:rPr>
          <w:rFonts w:ascii="Times New Roman" w:hAnsi="Times New Roman"/>
          <w:b/>
          <w:sz w:val="24"/>
          <w:szCs w:val="24"/>
        </w:rPr>
      </w:pPr>
      <w:r w:rsidRPr="00CF59CC">
        <w:rPr>
          <w:rFonts w:ascii="Times New Roman" w:hAnsi="Times New Roman"/>
          <w:b/>
          <w:sz w:val="24"/>
          <w:szCs w:val="24"/>
        </w:rPr>
        <w:t xml:space="preserve">ГЛОССАРИЙ </w:t>
      </w:r>
      <w:r w:rsidRPr="00CF59CC">
        <w:rPr>
          <w:rFonts w:ascii="Times New Roman" w:hAnsi="Times New Roman"/>
          <w:sz w:val="24"/>
          <w:szCs w:val="24"/>
        </w:rPr>
        <w:t>(термины расположены в алфавитном порядке)</w:t>
      </w:r>
      <w:r w:rsidRPr="00CF59CC">
        <w:rPr>
          <w:rFonts w:ascii="Times New Roman" w:hAnsi="Times New Roman"/>
          <w:b/>
          <w:sz w:val="24"/>
          <w:szCs w:val="24"/>
        </w:rPr>
        <w:t>:</w:t>
      </w:r>
    </w:p>
    <w:p w14:paraId="3E059383" w14:textId="77777777" w:rsidR="009061A3" w:rsidRPr="00CF59CC" w:rsidRDefault="009061A3" w:rsidP="009061A3">
      <w:pPr>
        <w:pStyle w:val="Default"/>
        <w:spacing w:after="200"/>
        <w:jc w:val="both"/>
        <w:outlineLvl w:val="0"/>
        <w:rPr>
          <w:u w:val="single"/>
        </w:rPr>
      </w:pPr>
      <w:r w:rsidRPr="00CF59CC">
        <w:rPr>
          <w:u w:val="single"/>
        </w:rPr>
        <w:t>Акция</w:t>
      </w:r>
      <w:r w:rsidRPr="00CF59CC">
        <w:t xml:space="preserve"> – </w:t>
      </w:r>
      <w:r w:rsidRPr="00CF59CC">
        <w:rPr>
          <w:rFonts w:eastAsia="Times New Roman"/>
        </w:rPr>
        <w:t>акция российского акционерного общества или ценная бумага, выпущенная иностранным эмитентом и признаваемая акцией в соответствии с законодательством РФ, американская</w:t>
      </w:r>
      <w:r w:rsidRPr="00CF59CC">
        <w:t xml:space="preserve"> депозитарная расписка (</w:t>
      </w:r>
      <w:r w:rsidRPr="00CF59CC">
        <w:rPr>
          <w:u w:val="single"/>
        </w:rPr>
        <w:t>АДР</w:t>
      </w:r>
      <w:r w:rsidRPr="00CF59CC">
        <w:t xml:space="preserve">) или </w:t>
      </w:r>
      <w:r w:rsidRPr="00CF59CC">
        <w:rPr>
          <w:rFonts w:eastAsia="Times New Roman"/>
        </w:rPr>
        <w:t>глобальная</w:t>
      </w:r>
      <w:r w:rsidRPr="00CF59CC">
        <w:t xml:space="preserve"> депозитарная расписка (</w:t>
      </w:r>
      <w:r w:rsidRPr="00CF59CC">
        <w:rPr>
          <w:u w:val="single"/>
        </w:rPr>
        <w:t>ГДР</w:t>
      </w:r>
      <w:r w:rsidRPr="00CF59CC">
        <w:t xml:space="preserve">), </w:t>
      </w:r>
      <w:r w:rsidRPr="00CF59CC">
        <w:rPr>
          <w:rFonts w:eastAsia="Times New Roman"/>
        </w:rPr>
        <w:t>обращающиеся</w:t>
      </w:r>
      <w:r w:rsidRPr="00CF59CC">
        <w:t xml:space="preserve"> на торгах российского организатора </w:t>
      </w:r>
      <w:r w:rsidRPr="00CF59CC">
        <w:rPr>
          <w:rFonts w:eastAsia="Times New Roman"/>
        </w:rPr>
        <w:t xml:space="preserve">торговли или иностранной организации, осуществляющей деятельность по организации </w:t>
      </w:r>
      <w:r w:rsidRPr="00CF59CC">
        <w:t xml:space="preserve">торгов </w:t>
      </w:r>
      <w:r w:rsidRPr="00CF59CC">
        <w:rPr>
          <w:rFonts w:eastAsia="Times New Roman"/>
        </w:rPr>
        <w:t>в соответствии с применимым законодательством, определенные</w:t>
      </w:r>
      <w:r w:rsidRPr="00CF59CC">
        <w:t xml:space="preserve"> в качестве </w:t>
      </w:r>
      <w:r w:rsidRPr="00CF59CC">
        <w:rPr>
          <w:rFonts w:eastAsia="Times New Roman"/>
        </w:rPr>
        <w:t>Референсного</w:t>
      </w:r>
      <w:r w:rsidRPr="00CF59CC">
        <w:t xml:space="preserve"> актива</w:t>
      </w:r>
      <w:r w:rsidRPr="00CF59CC">
        <w:rPr>
          <w:rFonts w:eastAsia="Times New Roman"/>
        </w:rPr>
        <w:t>.</w:t>
      </w:r>
    </w:p>
    <w:p w14:paraId="76F8D0BE" w14:textId="405FAE88" w:rsidR="009061A3" w:rsidRPr="00CF59CC" w:rsidRDefault="009061A3" w:rsidP="009061A3">
      <w:pPr>
        <w:autoSpaceDE w:val="0"/>
        <w:autoSpaceDN w:val="0"/>
        <w:adjustRightInd w:val="0"/>
        <w:spacing w:after="200" w:line="240" w:lineRule="auto"/>
        <w:jc w:val="both"/>
        <w:outlineLvl w:val="0"/>
        <w:rPr>
          <w:rFonts w:ascii="Times New Roman" w:hAnsi="Times New Roman" w:cs="Times New Roman"/>
          <w:sz w:val="24"/>
          <w:szCs w:val="24"/>
        </w:rPr>
      </w:pPr>
      <w:r w:rsidRPr="00CF59CC">
        <w:rPr>
          <w:rFonts w:ascii="Times New Roman" w:eastAsia="Times New Roman" w:hAnsi="Times New Roman" w:cs="Times New Roman"/>
          <w:bCs/>
          <w:iCs/>
          <w:sz w:val="24"/>
          <w:szCs w:val="24"/>
          <w:u w:val="single"/>
          <w:lang w:eastAsia="ru-RU"/>
        </w:rPr>
        <w:t>Альтернативные активы</w:t>
      </w:r>
      <w:r w:rsidRPr="00CF59CC">
        <w:rPr>
          <w:rFonts w:ascii="Times New Roman" w:eastAsia="Times New Roman" w:hAnsi="Times New Roman" w:cs="Times New Roman"/>
          <w:bCs/>
          <w:iCs/>
          <w:sz w:val="24"/>
          <w:szCs w:val="24"/>
          <w:lang w:eastAsia="ru-RU"/>
        </w:rPr>
        <w:t xml:space="preserve"> – активы, указанные в этом качестве в Решении </w:t>
      </w:r>
      <w:r w:rsidR="008F3469" w:rsidRPr="00CF59CC">
        <w:rPr>
          <w:rFonts w:ascii="Times New Roman" w:eastAsia="Times New Roman" w:hAnsi="Times New Roman" w:cs="Times New Roman"/>
          <w:bCs/>
          <w:iCs/>
          <w:sz w:val="24"/>
          <w:szCs w:val="24"/>
          <w:lang w:eastAsia="ru-RU"/>
        </w:rPr>
        <w:t>о порядке расчета дополнительного дохода</w:t>
      </w:r>
      <w:r w:rsidRPr="00CF59CC">
        <w:rPr>
          <w:rFonts w:ascii="Times New Roman" w:eastAsia="Times New Roman" w:hAnsi="Times New Roman" w:cs="Times New Roman"/>
          <w:bCs/>
          <w:iCs/>
          <w:sz w:val="24"/>
          <w:szCs w:val="24"/>
          <w:lang w:eastAsia="ru-RU"/>
        </w:rPr>
        <w:t xml:space="preserve">, которые при наступлении событий, указанных в п. 12.2 Решения о выпуске, становятся Референсными активами. В качестве Альтернативных активов могут быть использованы типы активов, которые могут использоваться в качестве Референсных активов. Если в Решении </w:t>
      </w:r>
      <w:r w:rsidR="008F3469" w:rsidRPr="00CF59CC">
        <w:rPr>
          <w:rFonts w:ascii="Times New Roman" w:eastAsia="Times New Roman" w:hAnsi="Times New Roman" w:cs="Times New Roman"/>
          <w:bCs/>
          <w:iCs/>
          <w:sz w:val="24"/>
          <w:szCs w:val="24"/>
          <w:lang w:eastAsia="ru-RU"/>
        </w:rPr>
        <w:t>о порядке расчета дополнительного дохода</w:t>
      </w:r>
      <w:r w:rsidRPr="00CF59CC">
        <w:rPr>
          <w:rFonts w:ascii="Times New Roman" w:eastAsia="Times New Roman" w:hAnsi="Times New Roman" w:cs="Times New Roman"/>
          <w:bCs/>
          <w:iCs/>
          <w:sz w:val="24"/>
          <w:szCs w:val="24"/>
          <w:lang w:eastAsia="ru-RU"/>
        </w:rPr>
        <w:t xml:space="preserve"> определена Корзина, Альтернативные активы определяются по отношению к каждому Референсному активу, входящему в Корзину</w:t>
      </w:r>
      <w:r w:rsidRPr="00CF59CC">
        <w:rPr>
          <w:rFonts w:ascii="Times New Roman" w:hAnsi="Times New Roman" w:cs="Times New Roman"/>
          <w:color w:val="000000" w:themeColor="text1"/>
          <w:sz w:val="24"/>
          <w:szCs w:val="24"/>
        </w:rPr>
        <w:t>.</w:t>
      </w:r>
    </w:p>
    <w:p w14:paraId="426D0627" w14:textId="77777777" w:rsidR="009061A3" w:rsidRPr="00CF59CC" w:rsidRDefault="009061A3" w:rsidP="009061A3">
      <w:pPr>
        <w:pStyle w:val="Default"/>
        <w:spacing w:after="200"/>
        <w:jc w:val="both"/>
        <w:outlineLvl w:val="0"/>
      </w:pPr>
      <w:r w:rsidRPr="00CF59CC">
        <w:rPr>
          <w:u w:val="single"/>
        </w:rPr>
        <w:t>Базовая акция</w:t>
      </w:r>
      <w:r w:rsidRPr="00CF59CC">
        <w:t xml:space="preserve"> – акция, являющаяся представляемой ценной бумагой по АДР или ГДР.</w:t>
      </w:r>
    </w:p>
    <w:p w14:paraId="6B91ED31" w14:textId="77777777" w:rsidR="009061A3" w:rsidRPr="00CF59CC" w:rsidRDefault="009061A3" w:rsidP="009061A3">
      <w:pPr>
        <w:autoSpaceDE w:val="0"/>
        <w:autoSpaceDN w:val="0"/>
        <w:adjustRightInd w:val="0"/>
        <w:spacing w:after="200" w:line="240" w:lineRule="auto"/>
        <w:jc w:val="both"/>
        <w:outlineLvl w:val="0"/>
        <w:rPr>
          <w:rFonts w:ascii="Times New Roman" w:eastAsia="Times New Roman" w:hAnsi="Times New Roman" w:cs="Times New Roman"/>
          <w:sz w:val="24"/>
          <w:szCs w:val="24"/>
          <w:lang w:eastAsia="ru-RU"/>
        </w:rPr>
      </w:pPr>
      <w:r w:rsidRPr="00CF59CC">
        <w:rPr>
          <w:rFonts w:ascii="Times New Roman" w:hAnsi="Times New Roman" w:cs="Times New Roman"/>
          <w:sz w:val="24"/>
          <w:szCs w:val="24"/>
          <w:u w:val="single"/>
        </w:rPr>
        <w:t>Биржа срочных контрактов</w:t>
      </w:r>
      <w:r w:rsidRPr="00CF59CC">
        <w:rPr>
          <w:rFonts w:ascii="Times New Roman" w:eastAsia="Times New Roman" w:hAnsi="Times New Roman" w:cs="Times New Roman"/>
          <w:bCs/>
          <w:iCs/>
          <w:sz w:val="24"/>
          <w:szCs w:val="24"/>
          <w:lang w:eastAsia="ru-RU"/>
        </w:rPr>
        <w:t xml:space="preserve"> – </w:t>
      </w:r>
      <w:r w:rsidRPr="00CF59CC">
        <w:rPr>
          <w:rFonts w:ascii="Times New Roman" w:eastAsia="Times New Roman" w:hAnsi="Times New Roman" w:cs="Times New Roman"/>
          <w:sz w:val="24"/>
          <w:szCs w:val="24"/>
          <w:lang w:eastAsia="ru-RU"/>
        </w:rPr>
        <w:t>биржа, организатор торговли или торговая площадка (в том числе иностранные), на которой торгуются фьючерсные, опционные или иные срочные договоры (контракты), базисным активом которых является соответствующий Референсный актив, или их законные правопреемники, а также заменяющие их биржа, организатор торговли или торговая площадка, на которые временно или на постоянной основе переведены торги срочными контрактами на Референсный актив, при условии, что по определению Расчетного агента торги на таких заменяющих бирже, организаторе торговли или торговой площадке обладают сопоставимой ликвидностью с торгами на заменяемых бирже, организаторе торговли или торговой площадке.</w:t>
      </w:r>
    </w:p>
    <w:p w14:paraId="584567A3" w14:textId="31B761E3" w:rsidR="009061A3" w:rsidRPr="00CF59CC" w:rsidRDefault="009061A3" w:rsidP="009061A3">
      <w:pPr>
        <w:pStyle w:val="Default"/>
        <w:spacing w:after="200"/>
        <w:jc w:val="both"/>
      </w:pPr>
      <w:r w:rsidRPr="00CF59CC">
        <w:rPr>
          <w:rFonts w:eastAsia="Times New Roman"/>
        </w:rPr>
        <w:t xml:space="preserve">В Решении </w:t>
      </w:r>
      <w:r w:rsidR="008F3469" w:rsidRPr="00CF59CC">
        <w:rPr>
          <w:rFonts w:eastAsia="Times New Roman"/>
        </w:rPr>
        <w:t>о порядке расчета дополнительного дохода</w:t>
      </w:r>
      <w:r w:rsidRPr="00CF59CC">
        <w:t xml:space="preserve"> условие о Бирже срочных контрактов может быть определено как «Все биржи». В этом случае Биржа срочных контрактов означает каждую биржу, торги на которой имеют существенное (по определению Расчетного агента) влияние на рынок срочных договоров (контрактов), базисным активом которых является Референсный актив.</w:t>
      </w:r>
    </w:p>
    <w:p w14:paraId="79A5B559" w14:textId="77777777" w:rsidR="009061A3" w:rsidRPr="00CF59CC" w:rsidRDefault="009061A3" w:rsidP="009061A3">
      <w:pPr>
        <w:autoSpaceDE w:val="0"/>
        <w:autoSpaceDN w:val="0"/>
        <w:adjustRightInd w:val="0"/>
        <w:spacing w:after="200" w:line="240" w:lineRule="auto"/>
        <w:jc w:val="both"/>
        <w:outlineLvl w:val="0"/>
        <w:rPr>
          <w:rFonts w:ascii="Times New Roman" w:hAnsi="Times New Roman" w:cs="Times New Roman"/>
          <w:sz w:val="24"/>
          <w:szCs w:val="24"/>
        </w:rPr>
      </w:pPr>
      <w:r w:rsidRPr="00CF59CC">
        <w:rPr>
          <w:rFonts w:ascii="Times New Roman" w:eastAsia="Times New Roman" w:hAnsi="Times New Roman" w:cs="Times New Roman"/>
          <w:bCs/>
          <w:iCs/>
          <w:sz w:val="24"/>
          <w:szCs w:val="24"/>
          <w:u w:val="single"/>
          <w:lang w:eastAsia="ru-RU"/>
        </w:rPr>
        <w:t>Биржевой</w:t>
      </w:r>
      <w:r w:rsidRPr="00CF59CC">
        <w:rPr>
          <w:rFonts w:ascii="Times New Roman" w:hAnsi="Times New Roman" w:cs="Times New Roman"/>
          <w:sz w:val="24"/>
          <w:szCs w:val="24"/>
          <w:u w:val="single"/>
        </w:rPr>
        <w:t xml:space="preserve"> день</w:t>
      </w:r>
      <w:r w:rsidRPr="00CF59CC">
        <w:rPr>
          <w:rFonts w:ascii="Times New Roman" w:eastAsia="Times New Roman" w:hAnsi="Times New Roman" w:cs="Times New Roman"/>
          <w:bCs/>
          <w:iCs/>
          <w:sz w:val="24"/>
          <w:szCs w:val="24"/>
          <w:lang w:eastAsia="ru-RU"/>
        </w:rPr>
        <w:t xml:space="preserve"> – </w:t>
      </w:r>
      <w:r w:rsidRPr="00CF59CC">
        <w:rPr>
          <w:rFonts w:ascii="Times New Roman" w:eastAsia="Times New Roman" w:hAnsi="Times New Roman" w:cs="Times New Roman"/>
          <w:sz w:val="24"/>
          <w:szCs w:val="24"/>
          <w:lang w:eastAsia="ru-RU"/>
        </w:rPr>
        <w:t>любой день, в который каждая Биржа срочных контрактов (если применимо) и каждая Применимая Биржа открыты для проведения торгов в режиме основных торгов, в том числе день, в который торги на Бирже срочных контрактов (если применимо), Применимой Бирже закрылись (прекратились) до наступления Времени закрытия торгов.</w:t>
      </w:r>
    </w:p>
    <w:p w14:paraId="652B0F11" w14:textId="77777777" w:rsidR="009061A3" w:rsidRPr="00CF59CC" w:rsidRDefault="009061A3" w:rsidP="009061A3">
      <w:pPr>
        <w:pStyle w:val="Default"/>
        <w:spacing w:after="200"/>
        <w:jc w:val="both"/>
        <w:outlineLvl w:val="0"/>
      </w:pPr>
      <w:r w:rsidRPr="00CF59CC">
        <w:rPr>
          <w:u w:val="single"/>
        </w:rPr>
        <w:t>Внеочередные дивиденды</w:t>
      </w:r>
      <w:r w:rsidRPr="00CF59CC">
        <w:t xml:space="preserve"> – </w:t>
      </w:r>
      <w:r w:rsidRPr="00CF59CC">
        <w:rPr>
          <w:color w:val="000000" w:themeColor="text1"/>
        </w:rPr>
        <w:t>выплаты по Акциям и (или) Базовым акциям, определенные в качестве таковых Расчетным агентом в следующих ситуациях:</w:t>
      </w:r>
    </w:p>
    <w:p w14:paraId="3FEDE335" w14:textId="77777777" w:rsidR="009061A3" w:rsidRPr="00CF59CC" w:rsidRDefault="009061A3" w:rsidP="00781D3C">
      <w:pPr>
        <w:pStyle w:val="Default"/>
        <w:numPr>
          <w:ilvl w:val="0"/>
          <w:numId w:val="14"/>
        </w:numPr>
        <w:spacing w:after="200"/>
        <w:ind w:left="426" w:hanging="426"/>
        <w:jc w:val="both"/>
      </w:pPr>
      <w:r w:rsidRPr="00CF59CC">
        <w:t xml:space="preserve">при наличии утвержденной Эмитентом актива и (или) эмитентом Базовых акций дивидендной политики дивиденды или их часть выплачены в сроки, не предусмотренные такой политикой; </w:t>
      </w:r>
    </w:p>
    <w:p w14:paraId="24322E8A" w14:textId="77777777" w:rsidR="009061A3" w:rsidRPr="00CF59CC" w:rsidRDefault="009061A3" w:rsidP="00781D3C">
      <w:pPr>
        <w:pStyle w:val="Default"/>
        <w:numPr>
          <w:ilvl w:val="0"/>
          <w:numId w:val="14"/>
        </w:numPr>
        <w:spacing w:after="200"/>
        <w:ind w:left="426" w:hanging="426"/>
        <w:jc w:val="both"/>
      </w:pPr>
      <w:r w:rsidRPr="00CF59CC">
        <w:t xml:space="preserve">при отсутствии утвержденной Эмитентом актива и (или) эмитентом Базовых акций дивидендной политики дивиденды выплачены по итогам любого периода, кроме финансового года, в том числе по результатам первого квартала, полугодия, девяти месяцев финансового года. </w:t>
      </w:r>
    </w:p>
    <w:p w14:paraId="34302625" w14:textId="77777777" w:rsidR="009061A3" w:rsidRPr="00CF59CC" w:rsidRDefault="009061A3" w:rsidP="009061A3">
      <w:pPr>
        <w:pStyle w:val="Default"/>
        <w:spacing w:after="200"/>
        <w:jc w:val="both"/>
        <w:outlineLvl w:val="0"/>
      </w:pPr>
      <w:r w:rsidRPr="00CF59CC">
        <w:rPr>
          <w:u w:val="single"/>
        </w:rPr>
        <w:t xml:space="preserve">Внеплановое </w:t>
      </w:r>
      <w:r w:rsidRPr="00CF59CC">
        <w:rPr>
          <w:color w:val="000000" w:themeColor="text1"/>
          <w:u w:val="single"/>
        </w:rPr>
        <w:t>закрытие</w:t>
      </w:r>
      <w:r w:rsidRPr="00CF59CC">
        <w:rPr>
          <w:color w:val="000000" w:themeColor="text1"/>
        </w:rPr>
        <w:t xml:space="preserve"> – закрытие Применимой Биржи и (или) Биржи срочных контрактов в какую-либо Дату оценки до наступления обычного Времени закрытия </w:t>
      </w:r>
      <w:r w:rsidRPr="00CF59CC">
        <w:t>торгов, кроме случаев, когда Применимая Биржа и (или) Биржа срочных контрактов объявляет о таком досрочном закрытии не менее чем за один час до (в зависимости от того, что наступит раньше):</w:t>
      </w:r>
    </w:p>
    <w:p w14:paraId="36343441" w14:textId="77777777" w:rsidR="009061A3" w:rsidRPr="00CF59CC" w:rsidRDefault="009061A3" w:rsidP="00781D3C">
      <w:pPr>
        <w:pStyle w:val="Default"/>
        <w:numPr>
          <w:ilvl w:val="0"/>
          <w:numId w:val="13"/>
        </w:numPr>
        <w:spacing w:after="200"/>
        <w:ind w:left="426" w:hanging="426"/>
        <w:jc w:val="both"/>
      </w:pPr>
      <w:r w:rsidRPr="00CF59CC">
        <w:t>фактического закрытия торгов в режиме основных торгов на этой Применимой Бирже и (или) Бирже срочных контрактов;</w:t>
      </w:r>
    </w:p>
    <w:p w14:paraId="0BC58126" w14:textId="77777777" w:rsidR="009061A3" w:rsidRPr="00CF59CC" w:rsidRDefault="009061A3" w:rsidP="00781D3C">
      <w:pPr>
        <w:pStyle w:val="Default"/>
        <w:numPr>
          <w:ilvl w:val="0"/>
          <w:numId w:val="13"/>
        </w:numPr>
        <w:spacing w:after="200"/>
        <w:ind w:left="426" w:hanging="426"/>
        <w:jc w:val="both"/>
      </w:pPr>
      <w:r w:rsidRPr="00CF59CC">
        <w:t xml:space="preserve">срока завершения подачи </w:t>
      </w:r>
      <w:r w:rsidRPr="00CF59CC">
        <w:rPr>
          <w:color w:val="000000" w:themeColor="text1"/>
        </w:rPr>
        <w:t>заявок для их регистрации в системе Применимой Биржи и (или) Биржи срочных контрактов в целях их исполнения в этот Биржевой день.</w:t>
      </w:r>
    </w:p>
    <w:p w14:paraId="32F858FC" w14:textId="77777777" w:rsidR="009061A3" w:rsidRPr="00CF59CC" w:rsidRDefault="009061A3" w:rsidP="009061A3">
      <w:pPr>
        <w:pStyle w:val="Default"/>
        <w:spacing w:after="200"/>
        <w:jc w:val="both"/>
        <w:outlineLvl w:val="0"/>
        <w:rPr>
          <w:u w:val="single"/>
        </w:rPr>
      </w:pPr>
      <w:r w:rsidRPr="00CF59CC">
        <w:rPr>
          <w:u w:val="single"/>
        </w:rPr>
        <w:t>Время закрытия торгов</w:t>
      </w:r>
      <w:r w:rsidRPr="00CF59CC">
        <w:t xml:space="preserve"> – применительно к Бирже срочных контрактов (если применимо) и (или) Применимой Бирже, а также Биржевому дню время закрытия торгов в режиме основных торгов без учета послеторгового и других периодов за рамками периода проведения торгов в режиме основных торгов, установленное правилами соответствующей Биржи срочных контрактов (если применимо), Применимой Биржи. При определении в отношении Референсного актива нескольких Бирж срочных контрактов и (или) Применимых Бирж Временем закрытия торгов является наиболее позднее время закрытия торгов (относительно московского времени) таких Бирж срочных контрактов и (или) Применимых Бирж.</w:t>
      </w:r>
    </w:p>
    <w:p w14:paraId="7C7A8EA4" w14:textId="63330A12" w:rsidR="009061A3" w:rsidRPr="00CF59CC" w:rsidRDefault="009061A3" w:rsidP="009061A3">
      <w:pPr>
        <w:pStyle w:val="Default"/>
        <w:spacing w:after="200"/>
        <w:jc w:val="both"/>
        <w:outlineLvl w:val="0"/>
      </w:pPr>
      <w:r w:rsidRPr="00CF59CC">
        <w:rPr>
          <w:u w:val="single"/>
        </w:rPr>
        <w:t>Гипотетическая сделка хеджирования</w:t>
      </w:r>
      <w:r w:rsidRPr="00CF59CC">
        <w:t xml:space="preserve"> – заключённая сделка Эмитента с любым из Дилеров-ориентиров или сделка Эмитента, которая могла бы быть заключена Эмитентом с любым из Дилеров-ориентиров в будущем, определённая в таком качестве с описанием всех существенных условий таких сделок в Решении </w:t>
      </w:r>
      <w:r w:rsidR="008F3469" w:rsidRPr="00CF59CC">
        <w:t>о порядке расчета дополнительного дохода</w:t>
      </w:r>
      <w:r w:rsidRPr="00CF59CC">
        <w:t>, и предусматривающие одну или несколько из следующих обязанностей:</w:t>
      </w:r>
    </w:p>
    <w:p w14:paraId="04BF1448" w14:textId="77777777" w:rsidR="009061A3" w:rsidRPr="00CF59CC" w:rsidRDefault="009061A3" w:rsidP="00781D3C">
      <w:pPr>
        <w:pStyle w:val="Default"/>
        <w:numPr>
          <w:ilvl w:val="0"/>
          <w:numId w:val="12"/>
        </w:numPr>
        <w:spacing w:after="200"/>
        <w:ind w:left="426" w:hanging="426"/>
        <w:jc w:val="both"/>
      </w:pPr>
      <w:r w:rsidRPr="00CF59CC">
        <w:t>обязанность сторон или стороны договора периодически или единовременно уплачивать денежные суммы, в том числе в случае предъявления требований другой стороной, в зависимости от изменения цен на товары, ценные бумаги, курса соответствующей валюты, величины процентных ставок, уровня инфляции, значений, рассчитываемых на основании цен производных финансовых инструментов, значений показателей, составляющих официальную статистическую информацию, значений физических, биологических и (или) химических показателей состояния окружающей среды, от наступления обстоятельства, свидетельствующего о неисполнении или ненадлежащем исполнении одним или несколькими юридическими лицами, государствами или муниципальными образованиями своих обязанностей (за исключением договора поручительства и договора страхования), либо иного обстоятельства, которое предусмотрено федеральным законом или нормативными актами Банка России и относительно которого неизвестно, наступит оно или не наступит, а также от изменения значений, рассчитываемых на основании одного или совокупности нескольких указанных в настоящем пункте показателей. При этом такой договор может также предусматривать обязанность сторон или стороны договора передать другой стороне ценные бумаги, товар или валюту либо обязанность заключить договор, являющийся производным финансовым инструментом;</w:t>
      </w:r>
    </w:p>
    <w:p w14:paraId="3179B472" w14:textId="77777777" w:rsidR="009061A3" w:rsidRPr="00CF59CC" w:rsidRDefault="009061A3" w:rsidP="00781D3C">
      <w:pPr>
        <w:pStyle w:val="Default"/>
        <w:numPr>
          <w:ilvl w:val="0"/>
          <w:numId w:val="12"/>
        </w:numPr>
        <w:spacing w:after="200"/>
        <w:ind w:left="426" w:hanging="426"/>
        <w:jc w:val="both"/>
      </w:pPr>
      <w:r w:rsidRPr="00CF59CC">
        <w:t>обязанность сторон или стороны на условиях, определенных при заключении договора, в случае предъявления требования другой стороной купить или продать ценные бумаги, валюту или товар либо заключить договор, являющийся производным финансовым инструментом.</w:t>
      </w:r>
    </w:p>
    <w:p w14:paraId="250C4C49" w14:textId="38162EC1" w:rsidR="009061A3" w:rsidRPr="00CF59CC" w:rsidRDefault="009061A3" w:rsidP="009061A3">
      <w:pPr>
        <w:autoSpaceDE w:val="0"/>
        <w:autoSpaceDN w:val="0"/>
        <w:adjustRightInd w:val="0"/>
        <w:spacing w:after="200" w:line="240" w:lineRule="auto"/>
        <w:jc w:val="both"/>
        <w:outlineLvl w:val="0"/>
        <w:rPr>
          <w:rFonts w:ascii="Times New Roman" w:hAnsi="Times New Roman" w:cs="Times New Roman"/>
          <w:sz w:val="24"/>
          <w:szCs w:val="24"/>
        </w:rPr>
      </w:pPr>
      <w:r w:rsidRPr="00CF59CC">
        <w:rPr>
          <w:rFonts w:ascii="Times New Roman" w:eastAsia="Times New Roman" w:hAnsi="Times New Roman" w:cs="Times New Roman"/>
          <w:bCs/>
          <w:iCs/>
          <w:sz w:val="24"/>
          <w:szCs w:val="24"/>
          <w:u w:val="single"/>
          <w:lang w:eastAsia="ru-RU"/>
        </w:rPr>
        <w:t>Дата оценки</w:t>
      </w:r>
      <w:r w:rsidRPr="00CF59CC">
        <w:rPr>
          <w:rFonts w:ascii="Times New Roman" w:eastAsia="Times New Roman" w:hAnsi="Times New Roman" w:cs="Times New Roman"/>
          <w:bCs/>
          <w:iCs/>
          <w:sz w:val="24"/>
          <w:szCs w:val="24"/>
          <w:lang w:eastAsia="ru-RU"/>
        </w:rPr>
        <w:t xml:space="preserve"> – любая из дат, которые или порядок определения которых определены в этом качестве в Решении </w:t>
      </w:r>
      <w:r w:rsidR="008F3469" w:rsidRPr="00CF59CC">
        <w:rPr>
          <w:rFonts w:ascii="Times New Roman" w:eastAsia="Times New Roman" w:hAnsi="Times New Roman" w:cs="Times New Roman"/>
          <w:bCs/>
          <w:iCs/>
          <w:sz w:val="24"/>
          <w:szCs w:val="24"/>
          <w:lang w:eastAsia="ru-RU"/>
        </w:rPr>
        <w:t>о порядке расчета дополнительного дохода</w:t>
      </w:r>
      <w:r w:rsidRPr="00CF59CC">
        <w:rPr>
          <w:rFonts w:ascii="Times New Roman" w:eastAsia="Times New Roman" w:hAnsi="Times New Roman" w:cs="Times New Roman"/>
          <w:bCs/>
          <w:iCs/>
          <w:sz w:val="24"/>
          <w:szCs w:val="24"/>
          <w:lang w:eastAsia="ru-RU"/>
        </w:rPr>
        <w:t>. В случае если какая-либо Дата оценки является датой</w:t>
      </w:r>
      <w:r w:rsidRPr="00CF59CC">
        <w:rPr>
          <w:rFonts w:ascii="Times New Roman" w:hAnsi="Times New Roman" w:cs="Times New Roman"/>
          <w:sz w:val="24"/>
          <w:szCs w:val="24"/>
        </w:rPr>
        <w:t>, не являющейся Биржевым днём, то Датой оценки является первый Биржевой день, следующий за таким днём</w:t>
      </w:r>
      <w:r w:rsidRPr="00CF59CC">
        <w:rPr>
          <w:rFonts w:ascii="Times New Roman" w:eastAsia="Times New Roman" w:hAnsi="Times New Roman" w:cs="Times New Roman"/>
          <w:bCs/>
          <w:iCs/>
          <w:sz w:val="24"/>
          <w:szCs w:val="24"/>
          <w:lang w:eastAsia="ru-RU"/>
        </w:rPr>
        <w:t>.</w:t>
      </w:r>
    </w:p>
    <w:p w14:paraId="63D76250" w14:textId="61878D72" w:rsidR="009061A3" w:rsidRPr="00CF59CC" w:rsidRDefault="009061A3" w:rsidP="009061A3">
      <w:pPr>
        <w:pStyle w:val="Default"/>
        <w:spacing w:after="200"/>
        <w:jc w:val="both"/>
        <w:outlineLvl w:val="0"/>
      </w:pPr>
      <w:r w:rsidRPr="00CF59CC">
        <w:rPr>
          <w:u w:val="single"/>
        </w:rPr>
        <w:t>Делистинг</w:t>
      </w:r>
      <w:r w:rsidRPr="00CF59CC">
        <w:t xml:space="preserve"> – объявление Применимой Биржей о том, что в соответствии с ее правилами Референсный актив исключается или подлежит исключению из числа (списков) активов (ценных бумаг, финансовых инструментов), допущенных к торгам (в том числе из котировальных списков). В отношении ценных бумаг, являющихся Референсным активом, Делистинг признается наступившим с момента, когда такие ценные бумаги исключены из списков ценных бумаг, допущенных к торгам, в том числе из котировальных списков, Применимой Биржи, и торги этими ценными бумагами на Применимой Бирже прекратились или подлежат прекращению по любому основанию (кроме </w:t>
      </w:r>
      <w:r w:rsidRPr="00CF59CC">
        <w:rPr>
          <w:color w:val="000000" w:themeColor="text1"/>
        </w:rPr>
        <w:t>Поглощения и Приобретения по публичной оферте</w:t>
      </w:r>
      <w:r w:rsidRPr="00CF59CC">
        <w:t>) без незамедлительного включения данных ценных бумаг в списки ценных бумаг, допущенных к торгам, в том числе в котировальные списки, или их допуска к торгам иным образом у каких-либо иных биржи и (или) организатора торговли.</w:t>
      </w:r>
    </w:p>
    <w:p w14:paraId="58E37013" w14:textId="663BA57C" w:rsidR="009061A3" w:rsidRPr="00CF59CC" w:rsidRDefault="009061A3" w:rsidP="009061A3">
      <w:pPr>
        <w:pStyle w:val="Default"/>
        <w:spacing w:after="200"/>
        <w:jc w:val="both"/>
        <w:outlineLvl w:val="0"/>
      </w:pPr>
      <w:r w:rsidRPr="00CF59CC">
        <w:rPr>
          <w:u w:val="single"/>
        </w:rPr>
        <w:t>Дилеры-ориентиры</w:t>
      </w:r>
      <w:r w:rsidRPr="00CF59CC">
        <w:t xml:space="preserve"> – профессиональные участники финансового рынка, не являющиеся аффилированными лицами Эмитента и (или) Расчетного агента, определённые Эмитентом в Решении </w:t>
      </w:r>
      <w:r w:rsidR="008F3469" w:rsidRPr="00CF59CC">
        <w:t>о порядке расчета дополнительного дохода</w:t>
      </w:r>
      <w:r w:rsidRPr="00CF59CC">
        <w:t xml:space="preserve"> в качестве Дилеров-ориентиров в отношении Референсного актива, а также любые юридические лица, в том числе иностранные, являющиеся их аффилированными или связанными лицами, в том числе для иностранных юридических лиц – согласно критериям аффилированности и (или) связанности, установленным в соответствии с иностранным правом, являющимся личным законом таких юридических лиц. Эмитент определяет не менее четырёх Дилеров-ориентиров. </w:t>
      </w:r>
    </w:p>
    <w:p w14:paraId="284F8104" w14:textId="77777777" w:rsidR="009061A3" w:rsidRPr="00CF59CC" w:rsidRDefault="009061A3" w:rsidP="009061A3">
      <w:pPr>
        <w:pStyle w:val="Default"/>
        <w:spacing w:after="200"/>
        <w:jc w:val="both"/>
      </w:pPr>
      <w:r w:rsidRPr="00CF59CC">
        <w:t>Если количество Дилеров-ориентиров в период обращения Биржевых облигаций станет менее четырёх по любым причинам, Расчётный агент может определить в качестве Дилера-ориентира иное лицо, обладающее лицензией (иным правомочием, проистекающим из личного закона Дилера-ориентира) на осуществление банковской деятельности и (или) на осуществление брокерской деятельности</w:t>
      </w:r>
      <w:r w:rsidRPr="00CF59CC">
        <w:rPr>
          <w:rFonts w:eastAsia="Times New Roman"/>
        </w:rPr>
        <w:t>, не являющееся аффилированным лицом Эмитента и (или) Расчетного агента</w:t>
      </w:r>
      <w:r w:rsidRPr="00CF59CC">
        <w:t>, являющееся членом хотя бы одной из следующих организаций и (или) их правопреемников:</w:t>
      </w:r>
    </w:p>
    <w:p w14:paraId="0D153073" w14:textId="77777777" w:rsidR="009061A3" w:rsidRPr="00CF59CC" w:rsidRDefault="009061A3" w:rsidP="00781D3C">
      <w:pPr>
        <w:pStyle w:val="Default"/>
        <w:numPr>
          <w:ilvl w:val="0"/>
          <w:numId w:val="11"/>
        </w:numPr>
        <w:spacing w:after="200"/>
        <w:ind w:left="426" w:hanging="426"/>
        <w:jc w:val="both"/>
        <w:rPr>
          <w:lang w:val="en-US"/>
        </w:rPr>
      </w:pPr>
      <w:r w:rsidRPr="00CF59CC">
        <w:t>Международная</w:t>
      </w:r>
      <w:r w:rsidRPr="00CF59CC">
        <w:rPr>
          <w:lang w:val="en-US"/>
        </w:rPr>
        <w:t xml:space="preserve"> </w:t>
      </w:r>
      <w:r w:rsidRPr="00CF59CC">
        <w:t>ассоциация</w:t>
      </w:r>
      <w:r w:rsidRPr="00CF59CC">
        <w:rPr>
          <w:lang w:val="en-US"/>
        </w:rPr>
        <w:t xml:space="preserve"> </w:t>
      </w:r>
      <w:r w:rsidRPr="00CF59CC">
        <w:t>свопов</w:t>
      </w:r>
      <w:r w:rsidRPr="00CF59CC">
        <w:rPr>
          <w:lang w:val="en-US"/>
        </w:rPr>
        <w:t xml:space="preserve"> </w:t>
      </w:r>
      <w:r w:rsidRPr="00CF59CC">
        <w:t>и</w:t>
      </w:r>
      <w:r w:rsidRPr="00CF59CC">
        <w:rPr>
          <w:lang w:val="en-US"/>
        </w:rPr>
        <w:t xml:space="preserve"> </w:t>
      </w:r>
      <w:r w:rsidRPr="00CF59CC">
        <w:t>деривативов</w:t>
      </w:r>
      <w:r w:rsidRPr="00CF59CC">
        <w:rPr>
          <w:lang w:val="en-US"/>
        </w:rPr>
        <w:t xml:space="preserve">, </w:t>
      </w:r>
      <w:r w:rsidRPr="00CF59CC">
        <w:t>Инк</w:t>
      </w:r>
      <w:r w:rsidRPr="00CF59CC">
        <w:rPr>
          <w:lang w:val="en-US"/>
        </w:rPr>
        <w:t xml:space="preserve"> (International Swaps and Derivatives Association, Inc);</w:t>
      </w:r>
    </w:p>
    <w:p w14:paraId="00F075E3" w14:textId="77777777" w:rsidR="009061A3" w:rsidRPr="00CF59CC" w:rsidRDefault="009061A3" w:rsidP="00781D3C">
      <w:pPr>
        <w:pStyle w:val="Default"/>
        <w:numPr>
          <w:ilvl w:val="0"/>
          <w:numId w:val="11"/>
        </w:numPr>
        <w:spacing w:after="200"/>
        <w:ind w:left="426" w:hanging="426"/>
        <w:jc w:val="both"/>
      </w:pPr>
      <w:r w:rsidRPr="00CF59CC">
        <w:t>Саморегулируемая организация «Национальная финансовая ассоциация» (СРО НФА);</w:t>
      </w:r>
    </w:p>
    <w:p w14:paraId="23E72B3B" w14:textId="77777777" w:rsidR="009061A3" w:rsidRPr="00CF59CC" w:rsidRDefault="009061A3" w:rsidP="00781D3C">
      <w:pPr>
        <w:pStyle w:val="Default"/>
        <w:numPr>
          <w:ilvl w:val="0"/>
          <w:numId w:val="11"/>
        </w:numPr>
        <w:spacing w:after="200"/>
        <w:ind w:left="426" w:hanging="426"/>
        <w:jc w:val="both"/>
      </w:pPr>
      <w:r w:rsidRPr="00CF59CC">
        <w:t>Национальная ассоциация участников фондового рынка (НАУФОР).</w:t>
      </w:r>
    </w:p>
    <w:p w14:paraId="76723EE3" w14:textId="4ED919BC" w:rsidR="009061A3" w:rsidRPr="00CF59CC" w:rsidRDefault="009061A3" w:rsidP="009061A3">
      <w:pPr>
        <w:pStyle w:val="Default"/>
        <w:spacing w:after="200"/>
        <w:jc w:val="both"/>
      </w:pPr>
      <w:r w:rsidRPr="00CF59CC">
        <w:t xml:space="preserve">Расчётный агент определяет одного или нескольких Дилеров-ориентиров из числа указанных выше лиц в срок не позднее 5 (пяти) </w:t>
      </w:r>
      <w:r w:rsidR="00E45FC8" w:rsidRPr="00CF59CC">
        <w:t>р</w:t>
      </w:r>
      <w:r w:rsidRPr="00CF59CC">
        <w:t xml:space="preserve">абочих дней с даты, в которую Расчётный агент узнал или должен был узнать о том, что какой-либо из Дилеров-ориентиров не может выполнять действия, предусмотренные Решением </w:t>
      </w:r>
      <w:r w:rsidR="008F3469" w:rsidRPr="00CF59CC">
        <w:t>о порядке расчета дополнительного дохода</w:t>
      </w:r>
      <w:r w:rsidRPr="00CF59CC">
        <w:t xml:space="preserve">. При этом количество определяемых Расчётным агентом Дилеров-ориентиров должно быть таким, чтобы в любой момент времени общее количество Дилеров-ориентиров составляло не менее 4 (четырёх). Расчётный агент сообщает Эмитенту информацию об определённых им Дилерах-ориентирах не позднее 1 (одного) </w:t>
      </w:r>
      <w:r w:rsidR="0010338C" w:rsidRPr="00CF59CC">
        <w:t>р</w:t>
      </w:r>
      <w:r w:rsidRPr="00CF59CC">
        <w:t>абочего дня с даты определения соответствующих Дилеров-ориентиров.</w:t>
      </w:r>
    </w:p>
    <w:p w14:paraId="17E3889C" w14:textId="77777777" w:rsidR="009061A3" w:rsidRPr="00CF59CC" w:rsidRDefault="009061A3" w:rsidP="009061A3">
      <w:pPr>
        <w:pStyle w:val="Default"/>
        <w:spacing w:after="200"/>
        <w:jc w:val="both"/>
      </w:pPr>
      <w:r w:rsidRPr="00CF59CC">
        <w:t>Информация о Дилерах-ориентирах, определённых Расчётным агентом из числа указанных выше организаций, должна быть опубликована Эмитентом в форме сообщения о существенном факте в следующие сроки с даты получения Эмитентом соответствующей информации от Расчётного агента:</w:t>
      </w:r>
    </w:p>
    <w:p w14:paraId="0EFC8764" w14:textId="77777777" w:rsidR="009061A3" w:rsidRPr="00CF59CC" w:rsidRDefault="009061A3" w:rsidP="00781D3C">
      <w:pPr>
        <w:pStyle w:val="Default"/>
        <w:numPr>
          <w:ilvl w:val="0"/>
          <w:numId w:val="26"/>
        </w:numPr>
        <w:ind w:left="850" w:hanging="425"/>
        <w:jc w:val="both"/>
      </w:pPr>
      <w:r w:rsidRPr="00CF59CC">
        <w:t>в Ленте новостей – не позднее 1 (одного) дня;</w:t>
      </w:r>
    </w:p>
    <w:p w14:paraId="08E2BC15" w14:textId="77777777" w:rsidR="009061A3" w:rsidRPr="00CF59CC" w:rsidRDefault="009061A3" w:rsidP="00781D3C">
      <w:pPr>
        <w:pStyle w:val="Default"/>
        <w:numPr>
          <w:ilvl w:val="0"/>
          <w:numId w:val="26"/>
        </w:numPr>
        <w:spacing w:after="200"/>
        <w:ind w:left="851" w:hanging="425"/>
        <w:jc w:val="both"/>
      </w:pPr>
      <w:r w:rsidRPr="00CF59CC">
        <w:t>на Странице в сети Интернет – не позднее 2 (двух) дней.</w:t>
      </w:r>
    </w:p>
    <w:p w14:paraId="7D56204E" w14:textId="0CDD67BD" w:rsidR="009061A3" w:rsidRPr="00CF59CC" w:rsidRDefault="009061A3" w:rsidP="009061A3">
      <w:pPr>
        <w:pStyle w:val="Default"/>
        <w:spacing w:after="200"/>
        <w:jc w:val="both"/>
        <w:outlineLvl w:val="0"/>
      </w:pPr>
      <w:r w:rsidRPr="00CF59CC">
        <w:rPr>
          <w:u w:val="single"/>
        </w:rPr>
        <w:t>Изменение источника Референсного значения</w:t>
      </w:r>
      <w:r w:rsidRPr="00CF59CC">
        <w:t xml:space="preserve"> – ситуация, при которой Референсное значение не может быть рассчитано ни по одному из правил, предусмотренных </w:t>
      </w:r>
      <w:r w:rsidRPr="00CF59CC">
        <w:rPr>
          <w:rFonts w:eastAsia="Times New Roman"/>
          <w:color w:val="auto"/>
        </w:rPr>
        <w:t xml:space="preserve">Решением о выпуске и (или) </w:t>
      </w:r>
      <w:r w:rsidRPr="00CF59CC">
        <w:t xml:space="preserve">Решением </w:t>
      </w:r>
      <w:r w:rsidR="008F3469" w:rsidRPr="00CF59CC">
        <w:t>о порядке расчета дополнительного дохода</w:t>
      </w:r>
      <w:r w:rsidRPr="00CF59CC">
        <w:t>, но при этом для определения Референсного значения по решению Расчётного агента могут быть использованы иные способы и источники.</w:t>
      </w:r>
    </w:p>
    <w:p w14:paraId="6C2256C1" w14:textId="77777777" w:rsidR="009061A3" w:rsidRPr="00CF59CC" w:rsidRDefault="009061A3" w:rsidP="009061A3">
      <w:pPr>
        <w:pStyle w:val="Default"/>
        <w:spacing w:after="200"/>
        <w:jc w:val="both"/>
        <w:outlineLvl w:val="0"/>
      </w:pPr>
      <w:r w:rsidRPr="00CF59CC">
        <w:rPr>
          <w:u w:val="single"/>
        </w:rPr>
        <w:t>Изменение регулирования</w:t>
      </w:r>
      <w:r w:rsidRPr="00CF59CC">
        <w:t xml:space="preserve"> – обстоятельство, свидетельствующее о действиях государственных органов, способных воспрепятствовать исполнению обязательств Эмитента по Бир</w:t>
      </w:r>
      <w:r w:rsidRPr="00CF59CC">
        <w:rPr>
          <w:color w:val="000000" w:themeColor="text1"/>
        </w:rPr>
        <w:t>жевым облигациям</w:t>
      </w:r>
      <w:r w:rsidRPr="00CF59CC">
        <w:t xml:space="preserve"> и (или) обязательств Эмитента и (или) любого Потенциального контрагента по хеджу (любого из Дилеров-ориентиров) по Гипотетической сделке хеджирования (если такая сделка заключена (имеет место), или если такая сделка могла бы быть заключена на момент исполнения соответствующего обязательства), выражающееся в следующем:</w:t>
      </w:r>
    </w:p>
    <w:p w14:paraId="7C672538" w14:textId="77777777" w:rsidR="009061A3" w:rsidRPr="00CF59CC" w:rsidRDefault="009061A3" w:rsidP="00781D3C">
      <w:pPr>
        <w:pStyle w:val="Default"/>
        <w:numPr>
          <w:ilvl w:val="0"/>
          <w:numId w:val="10"/>
        </w:numPr>
        <w:spacing w:after="200"/>
        <w:ind w:left="426" w:hanging="426"/>
        <w:jc w:val="both"/>
      </w:pPr>
      <w:r w:rsidRPr="00CF59CC">
        <w:t xml:space="preserve">принятие или изменение какого-либо применимого закона или иного нормативного правового акта (в том числе налогового законодательства), или </w:t>
      </w:r>
    </w:p>
    <w:p w14:paraId="1C0BBFF8" w14:textId="77777777" w:rsidR="009061A3" w:rsidRPr="00CF59CC" w:rsidRDefault="009061A3" w:rsidP="00781D3C">
      <w:pPr>
        <w:pStyle w:val="Default"/>
        <w:numPr>
          <w:ilvl w:val="0"/>
          <w:numId w:val="10"/>
        </w:numPr>
        <w:spacing w:after="200"/>
        <w:ind w:left="426" w:hanging="426"/>
        <w:jc w:val="both"/>
      </w:pPr>
      <w:r w:rsidRPr="00CF59CC">
        <w:t xml:space="preserve">издание новой официальной правовой позиции (т.е. правовой позиции, имеющей общеобязательную силу и (или) обязательную силу для судов или правоприменительных органов соответствующего государства), в том числе толкования или изменения в толковании каким-либо судом, третейским судом или регулирующим органом, обладающим соответствующими полномочиями, какого-либо применимого закона или иного нормативного правового акта (включая любое такое действие, осуществленное налоговыми органами), влекущее за собой существенное повышение издержек Эмитента и (или) любого Потенциального контрагента по хеджу в выполнении их обязательств по Биржевым облигациям и (или) по Гипотетической сделке хеджирования, и (или) обязательств, возникших в связи с покупкой, продажей или поддержанием позиции либо заключением сделок в отношении Референсного </w:t>
      </w:r>
      <w:r w:rsidRPr="00CF59CC">
        <w:rPr>
          <w:color w:val="000000" w:themeColor="text1"/>
        </w:rPr>
        <w:t>актива (Референсного актива в составе Корзины), используемых Эмитентом для хеджирования обязательств по Биржевым облигациям или по Гипотетической сделке хеджирования (в том числе, по причине увеличения налоговых обязательств, уменьшения налоговых льгот или иных событий, имеющих негативный налоговый эффект</w:t>
      </w:r>
      <w:r w:rsidRPr="00CF59CC">
        <w:t>).</w:t>
      </w:r>
    </w:p>
    <w:p w14:paraId="09D052DB" w14:textId="24E16F57" w:rsidR="009061A3" w:rsidRPr="00CF59CC" w:rsidRDefault="009061A3" w:rsidP="009061A3">
      <w:pPr>
        <w:pStyle w:val="Default"/>
        <w:spacing w:after="200"/>
        <w:jc w:val="both"/>
        <w:outlineLvl w:val="0"/>
      </w:pPr>
      <w:r w:rsidRPr="00CF59CC">
        <w:rPr>
          <w:u w:val="single"/>
        </w:rPr>
        <w:t>Корзина</w:t>
      </w:r>
      <w:r w:rsidRPr="00CF59CC">
        <w:t xml:space="preserve"> – совокупность всех Референсных активов, определенных в Решении </w:t>
      </w:r>
      <w:r w:rsidR="008F3469" w:rsidRPr="00CF59CC">
        <w:t>о порядке расчета дополнительного дохода</w:t>
      </w:r>
      <w:r w:rsidRPr="00CF59CC">
        <w:t>.</w:t>
      </w:r>
    </w:p>
    <w:p w14:paraId="18075328" w14:textId="77777777" w:rsidR="009061A3" w:rsidRPr="00CF59CC" w:rsidRDefault="009061A3" w:rsidP="009061A3">
      <w:pPr>
        <w:pStyle w:val="Default"/>
        <w:spacing w:after="200"/>
        <w:jc w:val="both"/>
        <w:outlineLvl w:val="0"/>
      </w:pPr>
      <w:r w:rsidRPr="00CF59CC">
        <w:rPr>
          <w:u w:val="single"/>
        </w:rPr>
        <w:t>Корректировка АДР и (или) ГДР</w:t>
      </w:r>
      <w:r w:rsidRPr="00CF59CC">
        <w:t xml:space="preserve"> – наступление в отношении Референсного актива, являющегося АДР и (или) ГДР любого из следующих событий:</w:t>
      </w:r>
    </w:p>
    <w:p w14:paraId="6C0DF6D3" w14:textId="77777777" w:rsidR="009061A3" w:rsidRPr="00CF59CC" w:rsidRDefault="009061A3" w:rsidP="00781D3C">
      <w:pPr>
        <w:pStyle w:val="Default"/>
        <w:numPr>
          <w:ilvl w:val="0"/>
          <w:numId w:val="6"/>
        </w:numPr>
        <w:spacing w:after="200"/>
        <w:ind w:left="426" w:hanging="426"/>
        <w:jc w:val="both"/>
      </w:pPr>
      <w:r w:rsidRPr="00CF59CC">
        <w:t xml:space="preserve">предоставление </w:t>
      </w:r>
      <w:r w:rsidRPr="00CF59CC">
        <w:rPr>
          <w:rFonts w:eastAsia="Times New Roman"/>
          <w:bCs/>
          <w:iCs/>
        </w:rPr>
        <w:t xml:space="preserve">эмитентом Базовых акций </w:t>
      </w:r>
      <w:r w:rsidRPr="00CF59CC">
        <w:t>депозитарию Базовых акций письменных инструкций о снятии с учета или передаче Базовых акций;</w:t>
      </w:r>
    </w:p>
    <w:p w14:paraId="6EC2FFED" w14:textId="77777777" w:rsidR="009061A3" w:rsidRPr="00CF59CC" w:rsidRDefault="009061A3" w:rsidP="00781D3C">
      <w:pPr>
        <w:pStyle w:val="Default"/>
        <w:numPr>
          <w:ilvl w:val="0"/>
          <w:numId w:val="6"/>
        </w:numPr>
        <w:spacing w:after="200"/>
        <w:ind w:left="425" w:hanging="425"/>
        <w:jc w:val="both"/>
      </w:pPr>
      <w:r w:rsidRPr="00CF59CC">
        <w:t>расторжение депозитарного соглашения</w:t>
      </w:r>
      <w:r w:rsidRPr="00CF59CC">
        <w:rPr>
          <w:rFonts w:eastAsia="Times New Roman"/>
          <w:bCs/>
          <w:iCs/>
        </w:rPr>
        <w:t>, заключенного</w:t>
      </w:r>
      <w:r w:rsidRPr="00CF59CC">
        <w:t xml:space="preserve"> в отношении Базовых акций</w:t>
      </w:r>
      <w:r w:rsidRPr="00CF59CC">
        <w:rPr>
          <w:rFonts w:eastAsia="Times New Roman"/>
          <w:bCs/>
          <w:iCs/>
        </w:rPr>
        <w:t xml:space="preserve"> между Эмитентом актива и эмитентом Базовых акций или между Эмитентом актива и банком-кастодианом</w:t>
      </w:r>
      <w:r w:rsidRPr="00CF59CC">
        <w:t>;</w:t>
      </w:r>
    </w:p>
    <w:p w14:paraId="49E109EE" w14:textId="77777777" w:rsidR="009061A3" w:rsidRPr="00CF59CC" w:rsidRDefault="009061A3" w:rsidP="00781D3C">
      <w:pPr>
        <w:pStyle w:val="Default"/>
        <w:numPr>
          <w:ilvl w:val="0"/>
          <w:numId w:val="6"/>
        </w:numPr>
        <w:spacing w:after="200"/>
        <w:ind w:left="425" w:hanging="425"/>
        <w:jc w:val="both"/>
      </w:pPr>
      <w:r w:rsidRPr="00CF59CC">
        <w:t xml:space="preserve">наступление конверсионного события, под которым понимается любое событие, которое по определению и наблюдению Расчетного агента приводит (или может потенциально привести) к конвертации </w:t>
      </w:r>
      <w:r w:rsidRPr="00CF59CC">
        <w:rPr>
          <w:rFonts w:eastAsia="Times New Roman"/>
          <w:bCs/>
          <w:iCs/>
        </w:rPr>
        <w:t>АДР</w:t>
      </w:r>
      <w:r w:rsidRPr="00CF59CC">
        <w:t xml:space="preserve"> или </w:t>
      </w:r>
      <w:r w:rsidRPr="00CF59CC">
        <w:rPr>
          <w:rFonts w:eastAsia="Times New Roman"/>
          <w:bCs/>
          <w:iCs/>
        </w:rPr>
        <w:t>ГДР</w:t>
      </w:r>
      <w:r w:rsidRPr="00CF59CC">
        <w:t xml:space="preserve"> в Базовые акции или любые другие ценные бумаги эмитента Базовых акций.</w:t>
      </w:r>
    </w:p>
    <w:p w14:paraId="5946B96A" w14:textId="77777777" w:rsidR="009061A3" w:rsidRPr="00CF59CC" w:rsidRDefault="009061A3" w:rsidP="009061A3">
      <w:pPr>
        <w:pStyle w:val="Default"/>
        <w:spacing w:after="200"/>
        <w:jc w:val="both"/>
        <w:outlineLvl w:val="0"/>
        <w:rPr>
          <w:color w:val="000000" w:themeColor="text1"/>
        </w:rPr>
      </w:pPr>
      <w:r w:rsidRPr="00CF59CC">
        <w:rPr>
          <w:u w:val="single"/>
        </w:rPr>
        <w:t>Множественность валютных курсов</w:t>
      </w:r>
      <w:r w:rsidRPr="00CF59CC">
        <w:t xml:space="preserve"> – событие в отношении валюты, являющейся Референсным активом, при котором определение значения обменного курса валюты, являющейся Референсным активом, осуществляется при помощи нескольких источников определения курса такой валюты, если до даты начала размещения Биржевых облигаций для целей определения обменного курса такой валюты использовался один источник.</w:t>
      </w:r>
    </w:p>
    <w:p w14:paraId="0943FC11" w14:textId="77777777" w:rsidR="009061A3" w:rsidRPr="00CF59CC" w:rsidRDefault="009061A3" w:rsidP="009061A3">
      <w:pPr>
        <w:pStyle w:val="Default"/>
        <w:spacing w:after="200"/>
        <w:jc w:val="both"/>
        <w:outlineLvl w:val="0"/>
        <w:rPr>
          <w:color w:val="000000" w:themeColor="text1"/>
        </w:rPr>
      </w:pPr>
      <w:r w:rsidRPr="00CF59CC">
        <w:rPr>
          <w:u w:val="single"/>
        </w:rPr>
        <w:t>Нарушение валюты</w:t>
      </w:r>
      <w:r w:rsidRPr="00CF59CC">
        <w:t xml:space="preserve"> – прекращение существования одной из валют, являющейся Референсным активом, в валютной паре и замена ее иной валютой, не являющейся Референсным активом или Альтернативным активом, до события прекращения существования одной из валют в валютной паре.</w:t>
      </w:r>
    </w:p>
    <w:p w14:paraId="1029C283" w14:textId="77777777" w:rsidR="009061A3" w:rsidRPr="00CF59CC" w:rsidRDefault="009061A3" w:rsidP="009061A3">
      <w:pPr>
        <w:pStyle w:val="Default"/>
        <w:spacing w:after="200"/>
        <w:jc w:val="both"/>
        <w:outlineLvl w:val="0"/>
      </w:pPr>
      <w:r w:rsidRPr="00CF59CC">
        <w:rPr>
          <w:color w:val="000000" w:themeColor="text1"/>
          <w:u w:val="single"/>
        </w:rPr>
        <w:t>Нарушение индекса</w:t>
      </w:r>
      <w:r w:rsidRPr="00CF59CC">
        <w:rPr>
          <w:color w:val="000000" w:themeColor="text1"/>
        </w:rPr>
        <w:t xml:space="preserve"> – </w:t>
      </w:r>
      <w:bookmarkStart w:id="1" w:name="_Hlk56960434"/>
      <w:r w:rsidRPr="00CF59CC">
        <w:rPr>
          <w:color w:val="000000" w:themeColor="text1"/>
        </w:rPr>
        <w:t>одно из приведенных ниже событий и/или обстоятельств</w:t>
      </w:r>
      <w:r w:rsidRPr="00CF59CC">
        <w:t xml:space="preserve"> в отношении индекса(-ов), являющегося(-ихся) Референсным активом</w:t>
      </w:r>
      <w:bookmarkEnd w:id="1"/>
      <w:r w:rsidRPr="00CF59CC">
        <w:t>:</w:t>
      </w:r>
    </w:p>
    <w:p w14:paraId="2D17E71E" w14:textId="77777777" w:rsidR="009061A3" w:rsidRPr="00CF59CC" w:rsidRDefault="009061A3" w:rsidP="00781D3C">
      <w:pPr>
        <w:pStyle w:val="Default"/>
        <w:numPr>
          <w:ilvl w:val="0"/>
          <w:numId w:val="18"/>
        </w:numPr>
        <w:spacing w:after="200"/>
        <w:ind w:left="426" w:hanging="426"/>
        <w:jc w:val="both"/>
      </w:pPr>
      <w:r w:rsidRPr="00CF59CC">
        <w:t xml:space="preserve">отмена или замена индекса иным, не являющимся, по мнению Расчетного агента, приемлемым, либо замена </w:t>
      </w:r>
      <w:r w:rsidRPr="00CF59CC">
        <w:rPr>
          <w:rFonts w:eastAsia="Times New Roman"/>
          <w:bCs/>
          <w:iCs/>
        </w:rPr>
        <w:t>Спонсора</w:t>
      </w:r>
      <w:r w:rsidRPr="00CF59CC">
        <w:t xml:space="preserve"> индекса иным лицом, которое, по мнению Расчетного агента, не является приемлемым</w:t>
      </w:r>
      <w:r w:rsidRPr="00CF59CC">
        <w:rPr>
          <w:rFonts w:eastAsia="Times New Roman"/>
          <w:bCs/>
          <w:iCs/>
        </w:rPr>
        <w:t xml:space="preserve"> для целей определения сроков исполнения и размера обязательств по Биржевым облигациям</w:t>
      </w:r>
      <w:r w:rsidRPr="00CF59CC">
        <w:t>;</w:t>
      </w:r>
    </w:p>
    <w:p w14:paraId="090A4756" w14:textId="77777777" w:rsidR="009061A3" w:rsidRPr="00CF59CC" w:rsidRDefault="009061A3" w:rsidP="00781D3C">
      <w:pPr>
        <w:pStyle w:val="Default"/>
        <w:numPr>
          <w:ilvl w:val="0"/>
          <w:numId w:val="18"/>
        </w:numPr>
        <w:spacing w:after="200"/>
        <w:ind w:left="426" w:hanging="426"/>
        <w:jc w:val="both"/>
      </w:pPr>
      <w:r w:rsidRPr="00CF59CC">
        <w:t xml:space="preserve">корректировка </w:t>
      </w:r>
      <w:r w:rsidRPr="00CF59CC">
        <w:rPr>
          <w:rFonts w:eastAsia="Times New Roman"/>
          <w:bCs/>
          <w:iCs/>
        </w:rPr>
        <w:t>спецификаций производных финансовых инструментов, базисным активом которых является индекс, являющийся Референсным активом по Биржевым облигациям, у биржи, являющейся Спонсором индекса, или публичный</w:t>
      </w:r>
      <w:r w:rsidRPr="00CF59CC">
        <w:t xml:space="preserve"> анонс о такой корректировке, при условии, что такая корректировка, по мнению Расчетного агента, </w:t>
      </w:r>
      <w:r w:rsidRPr="00CF59CC">
        <w:rPr>
          <w:rFonts w:eastAsia="Times New Roman"/>
          <w:bCs/>
          <w:iCs/>
        </w:rPr>
        <w:t>связана с существенными изменениями</w:t>
      </w:r>
      <w:r w:rsidRPr="00CF59CC">
        <w:t xml:space="preserve"> в порядок расчета индекса;</w:t>
      </w:r>
    </w:p>
    <w:p w14:paraId="6A5F751F" w14:textId="77777777" w:rsidR="009061A3" w:rsidRPr="00CF59CC" w:rsidRDefault="009061A3" w:rsidP="00781D3C">
      <w:pPr>
        <w:pStyle w:val="Default"/>
        <w:numPr>
          <w:ilvl w:val="0"/>
          <w:numId w:val="18"/>
        </w:numPr>
        <w:spacing w:after="200"/>
        <w:ind w:left="426" w:hanging="426"/>
        <w:jc w:val="both"/>
      </w:pPr>
      <w:r w:rsidRPr="00CF59CC">
        <w:t>прекращение торгов или обязательное для всех участников торгов досрочное исполнение обязательств по договорам, являющимся производными финансовыми инструментами</w:t>
      </w:r>
      <w:r w:rsidRPr="00CF59CC">
        <w:rPr>
          <w:rFonts w:eastAsia="Times New Roman"/>
          <w:bCs/>
          <w:iCs/>
        </w:rPr>
        <w:t>, базисным активом которых является индекс, являющийся Референсным активом по Биржевым облигациям</w:t>
      </w:r>
      <w:r w:rsidRPr="00CF59CC">
        <w:t xml:space="preserve">, на </w:t>
      </w:r>
      <w:r w:rsidRPr="00CF59CC">
        <w:rPr>
          <w:rFonts w:eastAsia="Times New Roman"/>
          <w:bCs/>
          <w:iCs/>
        </w:rPr>
        <w:t>торгах биржи, являющейся Спонсором индекса,</w:t>
      </w:r>
      <w:r w:rsidRPr="00CF59CC">
        <w:t xml:space="preserve"> или прекращение торгов компонентами индекса на </w:t>
      </w:r>
      <w:r w:rsidRPr="00CF59CC">
        <w:rPr>
          <w:rFonts w:eastAsia="Times New Roman"/>
          <w:bCs/>
          <w:iCs/>
        </w:rPr>
        <w:t>торгах биржи, являющейся Спонсором индекса</w:t>
      </w:r>
      <w:r w:rsidRPr="00CF59CC">
        <w:t>, или</w:t>
      </w:r>
      <w:r w:rsidRPr="00CF59CC">
        <w:rPr>
          <w:rFonts w:eastAsia="Times New Roman"/>
          <w:bCs/>
          <w:iCs/>
        </w:rPr>
        <w:t xml:space="preserve"> публичный</w:t>
      </w:r>
      <w:r w:rsidRPr="00CF59CC">
        <w:t xml:space="preserve"> анонс о таком прекращении либо обязательном для всех участников торгов досрочном исполнении обязательств;</w:t>
      </w:r>
    </w:p>
    <w:p w14:paraId="6B1D2005" w14:textId="77777777" w:rsidR="009061A3" w:rsidRPr="00CF59CC" w:rsidRDefault="009061A3" w:rsidP="00781D3C">
      <w:pPr>
        <w:pStyle w:val="Default"/>
        <w:numPr>
          <w:ilvl w:val="0"/>
          <w:numId w:val="18"/>
        </w:numPr>
        <w:spacing w:after="200"/>
        <w:ind w:left="426" w:hanging="426"/>
        <w:jc w:val="both"/>
      </w:pPr>
      <w:r w:rsidRPr="00CF59CC">
        <w:t>изменение одного или более компонентов индекса, если такое изменение имеет существенное, по мнению Расчетного агента, влияние на порядок расчета индекса;</w:t>
      </w:r>
    </w:p>
    <w:p w14:paraId="57624006" w14:textId="77777777" w:rsidR="009061A3" w:rsidRPr="00CF59CC" w:rsidRDefault="009061A3" w:rsidP="00781D3C">
      <w:pPr>
        <w:pStyle w:val="Default"/>
        <w:numPr>
          <w:ilvl w:val="0"/>
          <w:numId w:val="18"/>
        </w:numPr>
        <w:spacing w:after="200"/>
        <w:ind w:left="426" w:hanging="426"/>
        <w:jc w:val="both"/>
      </w:pPr>
      <w:r w:rsidRPr="00CF59CC">
        <w:t>прекращение расчета индекса и/или существенная задержка публикации уровня (значения) индекса или соответствующих данных для расчета уровня (значения) индекса Спонсором индекса, при условии, что уровень (значение) индекса не может быть определен Расчетным агентом без информации от Спонсора индекса;</w:t>
      </w:r>
    </w:p>
    <w:p w14:paraId="6F3F08B5" w14:textId="77777777" w:rsidR="009061A3" w:rsidRPr="00CF59CC" w:rsidRDefault="009061A3" w:rsidP="00781D3C">
      <w:pPr>
        <w:pStyle w:val="Default"/>
        <w:numPr>
          <w:ilvl w:val="0"/>
          <w:numId w:val="18"/>
        </w:numPr>
        <w:spacing w:after="200"/>
        <w:ind w:left="426" w:hanging="426"/>
        <w:jc w:val="both"/>
      </w:pPr>
      <w:bookmarkStart w:id="2" w:name="_Hlk56968452"/>
      <w:r w:rsidRPr="00CF59CC">
        <w:t xml:space="preserve">существенное изменение условий использования индекса Спонсором индекса и/или существенное повышение вознаграждения Спонсора индекса за использование и/или расчет индекса так, что, по мнению Расчетного агента, какой-либо стороне сделок и/или иных финансовых инструментов, базисным активом которых является </w:t>
      </w:r>
      <w:r w:rsidRPr="00CF59CC">
        <w:rPr>
          <w:rFonts w:eastAsia="Times New Roman"/>
          <w:bCs/>
          <w:iCs/>
        </w:rPr>
        <w:t>индекс, составляющий Референсный актив,</w:t>
      </w:r>
      <w:r w:rsidRPr="00CF59CC">
        <w:t xml:space="preserve"> становится неразумно с экономической точки зрения оставаться стороной таких сделок и/или иных финансовых инструментов либо заключать новые сделки или приобретать новые финансовые инструменты в отношении такого индекса с третьими лицами</w:t>
      </w:r>
      <w:bookmarkEnd w:id="2"/>
      <w:r w:rsidRPr="00CF59CC">
        <w:t>.</w:t>
      </w:r>
    </w:p>
    <w:p w14:paraId="603E027C" w14:textId="77777777" w:rsidR="009061A3" w:rsidRPr="00CF59CC" w:rsidRDefault="009061A3" w:rsidP="009061A3">
      <w:pPr>
        <w:pStyle w:val="Default"/>
        <w:spacing w:after="200"/>
        <w:jc w:val="both"/>
        <w:outlineLvl w:val="0"/>
      </w:pPr>
      <w:r w:rsidRPr="00CF59CC">
        <w:rPr>
          <w:u w:val="single"/>
        </w:rPr>
        <w:t>Нарушение ставки</w:t>
      </w:r>
      <w:r w:rsidRPr="00CF59CC">
        <w:t xml:space="preserve"> – одно из приведенных ниже событий и/или обстоятельств в отношении Ставки:</w:t>
      </w:r>
    </w:p>
    <w:p w14:paraId="45F23D44" w14:textId="77777777" w:rsidR="009061A3" w:rsidRPr="00CF59CC" w:rsidRDefault="009061A3" w:rsidP="00781D3C">
      <w:pPr>
        <w:pStyle w:val="Default"/>
        <w:numPr>
          <w:ilvl w:val="0"/>
          <w:numId w:val="24"/>
        </w:numPr>
        <w:spacing w:after="200"/>
        <w:ind w:left="426" w:hanging="426"/>
        <w:jc w:val="both"/>
      </w:pPr>
      <w:r w:rsidRPr="00CF59CC">
        <w:t xml:space="preserve">неопубликование (нераскрытие) </w:t>
      </w:r>
      <w:r w:rsidRPr="00CF59CC">
        <w:rPr>
          <w:color w:val="000000" w:themeColor="text1"/>
        </w:rPr>
        <w:t xml:space="preserve">значения Ставки в </w:t>
      </w:r>
      <w:r w:rsidRPr="00CF59CC">
        <w:t>течение более чем пяти последовательных дат, когда такая Ставка должна быть опубликована (раскрыта) в соответствии с применимыми условиями ее опубликования (раскрытия);</w:t>
      </w:r>
    </w:p>
    <w:p w14:paraId="79253AF5" w14:textId="77777777" w:rsidR="009061A3" w:rsidRPr="00CF59CC" w:rsidRDefault="009061A3" w:rsidP="00781D3C">
      <w:pPr>
        <w:pStyle w:val="Default"/>
        <w:numPr>
          <w:ilvl w:val="0"/>
          <w:numId w:val="24"/>
        </w:numPr>
        <w:spacing w:after="200"/>
        <w:ind w:left="426" w:hanging="426"/>
        <w:jc w:val="both"/>
      </w:pPr>
      <w:r w:rsidRPr="00CF59CC">
        <w:t>существенное изменение порядка расчета Ставки или компонентов, учитываемых при определении Ставки, которое, по мнению Расчетного агента, не является приемлемым</w:t>
      </w:r>
      <w:r w:rsidRPr="00CF59CC">
        <w:rPr>
          <w:rFonts w:eastAsia="Times New Roman"/>
          <w:bCs/>
          <w:iCs/>
        </w:rPr>
        <w:t xml:space="preserve"> для целей определения</w:t>
      </w:r>
      <w:r w:rsidRPr="00CF59CC">
        <w:t xml:space="preserve"> сроков исполнения и размера обязательств по Биржевым облигациям.</w:t>
      </w:r>
    </w:p>
    <w:p w14:paraId="2453C05E" w14:textId="77777777" w:rsidR="009061A3" w:rsidRPr="00CF59CC" w:rsidRDefault="009061A3" w:rsidP="009061A3">
      <w:pPr>
        <w:pStyle w:val="Default"/>
        <w:spacing w:after="200"/>
        <w:jc w:val="both"/>
        <w:outlineLvl w:val="0"/>
      </w:pPr>
      <w:r w:rsidRPr="00CF59CC">
        <w:rPr>
          <w:u w:val="single"/>
        </w:rPr>
        <w:t>Нарушение товара</w:t>
      </w:r>
      <w:r w:rsidRPr="00CF59CC">
        <w:t xml:space="preserve"> – одно из приведенных ниже событий и/или обстоятельств в отношении товара, являющегося Референсным активом:</w:t>
      </w:r>
    </w:p>
    <w:p w14:paraId="3C079743" w14:textId="77777777" w:rsidR="009061A3" w:rsidRPr="00CF59CC" w:rsidRDefault="009061A3" w:rsidP="00781D3C">
      <w:pPr>
        <w:pStyle w:val="Default"/>
        <w:numPr>
          <w:ilvl w:val="0"/>
          <w:numId w:val="19"/>
        </w:numPr>
        <w:spacing w:after="200"/>
        <w:ind w:left="426" w:hanging="426"/>
        <w:jc w:val="both"/>
      </w:pPr>
      <w:r w:rsidRPr="00CF59CC">
        <w:t xml:space="preserve">прекращение существования </w:t>
      </w:r>
      <w:r w:rsidRPr="00CF59CC">
        <w:rPr>
          <w:rFonts w:eastAsia="Times New Roman"/>
          <w:bCs/>
          <w:iCs/>
        </w:rPr>
        <w:t>товара</w:t>
      </w:r>
      <w:r w:rsidRPr="00CF59CC">
        <w:t xml:space="preserve"> как объекта гражданских прав</w:t>
      </w:r>
      <w:r w:rsidRPr="00CF59CC">
        <w:rPr>
          <w:rFonts w:eastAsia="Times New Roman"/>
          <w:bCs/>
          <w:iCs/>
        </w:rPr>
        <w:t xml:space="preserve"> или ограничение оборотоспособности товара как объекта гражданских прав;</w:t>
      </w:r>
    </w:p>
    <w:p w14:paraId="0A42B943" w14:textId="7779207D" w:rsidR="009061A3" w:rsidRPr="00CF59CC" w:rsidRDefault="009061A3" w:rsidP="00781D3C">
      <w:pPr>
        <w:pStyle w:val="af3"/>
        <w:numPr>
          <w:ilvl w:val="0"/>
          <w:numId w:val="19"/>
        </w:numPr>
        <w:autoSpaceDE w:val="0"/>
        <w:autoSpaceDN w:val="0"/>
        <w:adjustRightInd w:val="0"/>
        <w:spacing w:after="200" w:line="240" w:lineRule="auto"/>
        <w:ind w:left="426" w:hanging="426"/>
        <w:contextualSpacing w:val="0"/>
        <w:jc w:val="both"/>
        <w:rPr>
          <w:rFonts w:ascii="Times New Roman" w:eastAsia="Times New Roman" w:hAnsi="Times New Roman" w:cs="Times New Roman"/>
          <w:bCs/>
          <w:iCs/>
          <w:sz w:val="24"/>
          <w:szCs w:val="24"/>
          <w:lang w:eastAsia="ru-RU"/>
        </w:rPr>
      </w:pPr>
      <w:r w:rsidRPr="00CF59CC">
        <w:rPr>
          <w:rFonts w:ascii="Times New Roman" w:eastAsia="Times New Roman" w:hAnsi="Times New Roman" w:cs="Times New Roman"/>
          <w:bCs/>
          <w:iCs/>
          <w:sz w:val="24"/>
          <w:szCs w:val="24"/>
          <w:lang w:eastAsia="ru-RU"/>
        </w:rPr>
        <w:t xml:space="preserve">существенное изменение содержания товара, оказывающее существенное влияние на цену товара, если при таком изменении не происходит изменение наименования товара (товарной позиции) и (или) единицы измерения товара, указанных в Решении </w:t>
      </w:r>
      <w:r w:rsidR="008F3469" w:rsidRPr="00CF59CC">
        <w:rPr>
          <w:rFonts w:ascii="Times New Roman" w:eastAsia="Times New Roman" w:hAnsi="Times New Roman" w:cs="Times New Roman"/>
          <w:bCs/>
          <w:iCs/>
          <w:sz w:val="24"/>
          <w:szCs w:val="24"/>
          <w:lang w:eastAsia="ru-RU"/>
        </w:rPr>
        <w:t>о порядке расчета дополнительного дохода</w:t>
      </w:r>
      <w:r w:rsidRPr="00CF59CC">
        <w:rPr>
          <w:rFonts w:ascii="Times New Roman" w:eastAsia="Times New Roman" w:hAnsi="Times New Roman" w:cs="Times New Roman"/>
          <w:bCs/>
          <w:iCs/>
          <w:sz w:val="24"/>
          <w:szCs w:val="24"/>
          <w:lang w:eastAsia="ru-RU"/>
        </w:rPr>
        <w:t>;</w:t>
      </w:r>
    </w:p>
    <w:p w14:paraId="3CCA039A" w14:textId="7CE04AFA" w:rsidR="009061A3" w:rsidRPr="00CF59CC" w:rsidRDefault="009061A3" w:rsidP="00781D3C">
      <w:pPr>
        <w:pStyle w:val="Default"/>
        <w:numPr>
          <w:ilvl w:val="0"/>
          <w:numId w:val="19"/>
        </w:numPr>
        <w:spacing w:after="200"/>
        <w:ind w:left="426" w:hanging="426"/>
        <w:jc w:val="both"/>
      </w:pPr>
      <w:r w:rsidRPr="00CF59CC">
        <w:t xml:space="preserve">существенное </w:t>
      </w:r>
      <w:bookmarkStart w:id="3" w:name="_Hlk56967407"/>
      <w:r w:rsidRPr="00CF59CC">
        <w:t>изменение формулы или порядка расчета цены на товар</w:t>
      </w:r>
      <w:bookmarkEnd w:id="3"/>
      <w:r w:rsidRPr="00CF59CC">
        <w:t xml:space="preserve">, </w:t>
      </w:r>
      <w:r w:rsidRPr="00CF59CC">
        <w:rPr>
          <w:rFonts w:eastAsia="Times New Roman"/>
          <w:bCs/>
          <w:iCs/>
        </w:rPr>
        <w:t xml:space="preserve">оказывающее существенное влияние на цену товара, если при таком изменении не происходит изменение наименования товара (товарной позиции) и (или) единицы измерения товара, указанных в Решении </w:t>
      </w:r>
      <w:r w:rsidR="008F3469" w:rsidRPr="00CF59CC">
        <w:rPr>
          <w:rFonts w:eastAsia="Times New Roman"/>
          <w:bCs/>
          <w:iCs/>
        </w:rPr>
        <w:t>о порядке расчета дополнительного дохода</w:t>
      </w:r>
      <w:r w:rsidRPr="00CF59CC">
        <w:t>.</w:t>
      </w:r>
    </w:p>
    <w:p w14:paraId="2CF8F0A1" w14:textId="77777777" w:rsidR="009061A3" w:rsidRPr="00CF59CC" w:rsidRDefault="009061A3" w:rsidP="009061A3">
      <w:pPr>
        <w:pStyle w:val="Default"/>
        <w:spacing w:after="200"/>
        <w:jc w:val="both"/>
        <w:outlineLvl w:val="0"/>
      </w:pPr>
      <w:r w:rsidRPr="00CF59CC">
        <w:rPr>
          <w:u w:val="single"/>
        </w:rPr>
        <w:t>Нарушение фонда</w:t>
      </w:r>
      <w:r w:rsidRPr="00CF59CC">
        <w:t xml:space="preserve"> – одно из приведенных ниже событий и/или обстоятельств в отношении пая (акции, доли) </w:t>
      </w:r>
      <w:r w:rsidRPr="00CF59CC">
        <w:rPr>
          <w:lang w:val="en-US"/>
        </w:rPr>
        <w:t>ETF</w:t>
      </w:r>
      <w:r w:rsidRPr="00CF59CC">
        <w:t xml:space="preserve"> или пая ПИФ, которые являются Референсным активом:</w:t>
      </w:r>
    </w:p>
    <w:p w14:paraId="6534277A" w14:textId="77777777" w:rsidR="009061A3" w:rsidRPr="00CF59CC" w:rsidRDefault="009061A3" w:rsidP="00781D3C">
      <w:pPr>
        <w:pStyle w:val="Default"/>
        <w:numPr>
          <w:ilvl w:val="0"/>
          <w:numId w:val="20"/>
        </w:numPr>
        <w:spacing w:after="200"/>
        <w:ind w:left="426" w:hanging="426"/>
        <w:jc w:val="both"/>
      </w:pPr>
      <w:r w:rsidRPr="00CF59CC">
        <w:t>существенное изменение порядка расчета стоимости пая и/или неисполнение обязанности по расчету либо опубликованию стоимости пая лицом, уполномоченным осуществлять такие действия не менее 2-х раз подряд в сроки, предусмотренные для расчёта и/или опубликования стоимости пая;</w:t>
      </w:r>
    </w:p>
    <w:p w14:paraId="1CDB6F1B" w14:textId="77777777" w:rsidR="009061A3" w:rsidRPr="00CF59CC" w:rsidRDefault="009061A3" w:rsidP="00781D3C">
      <w:pPr>
        <w:pStyle w:val="Default"/>
        <w:numPr>
          <w:ilvl w:val="0"/>
          <w:numId w:val="20"/>
        </w:numPr>
        <w:spacing w:after="200"/>
        <w:ind w:left="426" w:hanging="426"/>
        <w:jc w:val="both"/>
      </w:pPr>
      <w:r w:rsidRPr="00CF59CC">
        <w:t>изменение перечня активов, входящих в состав ETF/ПИФ (за исключением изменений, предусмотренных инвестиционной декларацией ETF/ПИФ</w:t>
      </w:r>
      <w:r w:rsidRPr="00CF59CC">
        <w:rPr>
          <w:rFonts w:eastAsia="Times New Roman"/>
          <w:bCs/>
          <w:iCs/>
        </w:rPr>
        <w:t>), пай (акция, доля) которого является Референсным активом по Биржевым облигациям;</w:t>
      </w:r>
    </w:p>
    <w:p w14:paraId="294214FC" w14:textId="77777777" w:rsidR="009061A3" w:rsidRPr="00CF59CC" w:rsidRDefault="009061A3" w:rsidP="00781D3C">
      <w:pPr>
        <w:pStyle w:val="Default"/>
        <w:numPr>
          <w:ilvl w:val="0"/>
          <w:numId w:val="20"/>
        </w:numPr>
        <w:spacing w:after="200"/>
        <w:ind w:left="426" w:hanging="426"/>
        <w:jc w:val="both"/>
      </w:pPr>
      <w:r w:rsidRPr="00CF59CC">
        <w:t xml:space="preserve">принятие уполномоченным органом управления решения о реорганизации или ликвидации эмитента, финансовые инструменты </w:t>
      </w:r>
      <w:r w:rsidRPr="00CF59CC">
        <w:rPr>
          <w:rFonts w:eastAsia="Times New Roman"/>
          <w:bCs/>
          <w:iCs/>
        </w:rPr>
        <w:t>(</w:t>
      </w:r>
      <w:r w:rsidRPr="00CF59CC">
        <w:rPr>
          <w:u w:val="single"/>
        </w:rPr>
        <w:t>Прекращаемые финансовые инструменты</w:t>
      </w:r>
      <w:r w:rsidRPr="00CF59CC">
        <w:rPr>
          <w:rFonts w:eastAsia="Times New Roman"/>
          <w:bCs/>
          <w:iCs/>
        </w:rPr>
        <w:t>)</w:t>
      </w:r>
      <w:r w:rsidRPr="00CF59CC">
        <w:t xml:space="preserve"> которого входят в состав активов ETF/ПИФ, если такие Прекращаемые финансовые инструменты не заменяются иными финансовыми инструментами, допустимыми согласно инвестиционной декларации ETF/ПИФ;</w:t>
      </w:r>
    </w:p>
    <w:p w14:paraId="672BC789" w14:textId="77777777" w:rsidR="009061A3" w:rsidRPr="00CF59CC" w:rsidRDefault="009061A3" w:rsidP="00781D3C">
      <w:pPr>
        <w:pStyle w:val="Default"/>
        <w:numPr>
          <w:ilvl w:val="0"/>
          <w:numId w:val="20"/>
        </w:numPr>
        <w:spacing w:after="200"/>
        <w:ind w:left="426" w:hanging="426"/>
        <w:jc w:val="both"/>
      </w:pPr>
      <w:r w:rsidRPr="00CF59CC">
        <w:t xml:space="preserve">прекращение ETF/ПИФ, </w:t>
      </w:r>
      <w:r w:rsidRPr="00CF59CC">
        <w:rPr>
          <w:rFonts w:eastAsia="Times New Roman"/>
          <w:bCs/>
          <w:iCs/>
        </w:rPr>
        <w:t xml:space="preserve">пай (акция, доля) которого является Референсным активом по Биржевым облигациям, </w:t>
      </w:r>
      <w:r w:rsidRPr="00CF59CC">
        <w:t>кроме прекращения ETF/ПИФ, для которых на дату начала размещения Биржевых облигаций был установлен срок прекращения в соответствии с условиями ETF/ПИФ;</w:t>
      </w:r>
    </w:p>
    <w:p w14:paraId="1592B142" w14:textId="77777777" w:rsidR="009061A3" w:rsidRPr="00CF59CC" w:rsidRDefault="009061A3" w:rsidP="00781D3C">
      <w:pPr>
        <w:pStyle w:val="Default"/>
        <w:numPr>
          <w:ilvl w:val="0"/>
          <w:numId w:val="20"/>
        </w:numPr>
        <w:spacing w:after="200"/>
        <w:ind w:left="426" w:hanging="426"/>
        <w:jc w:val="both"/>
      </w:pPr>
      <w:r w:rsidRPr="00CF59CC">
        <w:t>прекращение деятельности администратора ETF или управляющей компании ПИФ</w:t>
      </w:r>
      <w:r w:rsidRPr="00CF59CC">
        <w:rPr>
          <w:rFonts w:eastAsia="Times New Roman"/>
          <w:bCs/>
          <w:iCs/>
        </w:rPr>
        <w:t>, пай (акция, доля) которых является Референсным активом по Биржевым облигациям</w:t>
      </w:r>
      <w:r w:rsidRPr="00CF59CC">
        <w:t>, под которым понимается (а) принятие уполномоченным органом управления решения о реорганизации или ликвидации; (б) возбуждение производства по делу о несостоятельности (банкротстве) или инициирование иной аналогичной процедуры в соответствии с иностранным законодательством; (в) прекращение полномочий администратора ETF или управляющей компании ПИФ в связи с привлечением другого администратора/другой управляющей компании; (г) прекращение действия специального разрешения (лицензии, сертификата, аттестата, свидетельства или иного документа, подтверждающего допуск к осуществлению определенной деятельности), выданного государственным (муниципальным) органом или иным лицом (органом, организацией), выступающим от имени государства (муниципального образования) и обладающим властными полномочиями в соответствии с применимым законодательством; (д) возникновение обстоятельств, свидетельствующих о том, что выполнение текущим администратором ETF</w:t>
      </w:r>
      <w:r w:rsidRPr="00CF59CC">
        <w:rPr>
          <w:rFonts w:eastAsia="Times New Roman"/>
          <w:bCs/>
          <w:iCs/>
        </w:rPr>
        <w:t xml:space="preserve"> или </w:t>
      </w:r>
      <w:r w:rsidRPr="00CF59CC">
        <w:t>текущей управляющей компанией ПИФ своих функций, по мнению Расчетного агента, становится незаконным и/или невозможным и при условии, что новый администратор ETF</w:t>
      </w:r>
      <w:r w:rsidRPr="00CF59CC">
        <w:rPr>
          <w:rFonts w:eastAsia="Times New Roman"/>
          <w:bCs/>
          <w:iCs/>
        </w:rPr>
        <w:t xml:space="preserve"> или </w:t>
      </w:r>
      <w:r w:rsidRPr="00CF59CC">
        <w:t>новая управляющая компания ПИФ не назначен (не назначена) в разумные сроки после наступления любого из перечисленных в настоящем пункте событий.</w:t>
      </w:r>
    </w:p>
    <w:p w14:paraId="37A6E654" w14:textId="77777777" w:rsidR="009061A3" w:rsidRPr="00CF59CC" w:rsidRDefault="009061A3" w:rsidP="009061A3">
      <w:pPr>
        <w:pStyle w:val="Default"/>
        <w:spacing w:after="200"/>
        <w:jc w:val="both"/>
        <w:outlineLvl w:val="0"/>
      </w:pPr>
      <w:r w:rsidRPr="00CF59CC">
        <w:rPr>
          <w:u w:val="single"/>
        </w:rPr>
        <w:t>Национализация</w:t>
      </w:r>
      <w:r w:rsidRPr="00CF59CC">
        <w:t xml:space="preserve"> – национализация, реквизиция, конфискация или обращение в государственную собственность по иным основаниям всех либо существенной части ценных бумаг, являющихся Референсным активом, всего либо существенной части имущества Эмитента актива.</w:t>
      </w:r>
    </w:p>
    <w:p w14:paraId="18DEE495" w14:textId="77777777" w:rsidR="009061A3" w:rsidRPr="00CF59CC" w:rsidRDefault="009061A3" w:rsidP="009061A3">
      <w:pPr>
        <w:pStyle w:val="Default"/>
        <w:spacing w:after="200"/>
        <w:jc w:val="both"/>
        <w:outlineLvl w:val="0"/>
      </w:pPr>
      <w:r w:rsidRPr="00CF59CC">
        <w:rPr>
          <w:u w:val="single"/>
        </w:rPr>
        <w:t>Неликвидность</w:t>
      </w:r>
      <w:r w:rsidRPr="00CF59CC">
        <w:t xml:space="preserve"> – наступление события и/или обстоятельства, в результате которого становится невозможным заключить Гипотетические сделки хеджирования или получить оферту с твёрдой котировкой на условиях, позволяющих в случае её акцепта заключить </w:t>
      </w:r>
      <w:r w:rsidRPr="00CF59CC">
        <w:rPr>
          <w:rFonts w:eastAsia="Times New Roman"/>
          <w:bCs/>
          <w:iCs/>
        </w:rPr>
        <w:t xml:space="preserve">в день запроса котировок или оферт </w:t>
      </w:r>
      <w:r w:rsidRPr="00CF59CC">
        <w:t>сделку на рыночных условиях как для одной, так и для нескольких сделок с Референсным активом и/или в отношении Референсного актива</w:t>
      </w:r>
      <w:r w:rsidRPr="00CF59CC">
        <w:rPr>
          <w:rFonts w:eastAsia="Times New Roman"/>
          <w:bCs/>
          <w:iCs/>
        </w:rPr>
        <w:t>. При</w:t>
      </w:r>
      <w:r w:rsidRPr="00CF59CC">
        <w:t xml:space="preserve"> этом для целей настоящего </w:t>
      </w:r>
      <w:r w:rsidRPr="00CF59CC">
        <w:rPr>
          <w:rFonts w:eastAsia="Times New Roman"/>
          <w:bCs/>
          <w:iCs/>
        </w:rPr>
        <w:t>определения</w:t>
      </w:r>
      <w:r w:rsidRPr="00CF59CC">
        <w:t xml:space="preserve"> сделка считается заключенной на рыночных условиях, если ее цена </w:t>
      </w:r>
      <w:r w:rsidRPr="00CF59CC">
        <w:rPr>
          <w:rFonts w:eastAsia="Times New Roman"/>
          <w:bCs/>
          <w:iCs/>
        </w:rPr>
        <w:t>несущественно</w:t>
      </w:r>
      <w:r w:rsidRPr="00CF59CC">
        <w:t xml:space="preserve"> отличается от цены аналогичных сделок с таким же Референсным активом и/или в отношении такого же Референсного актива.</w:t>
      </w:r>
    </w:p>
    <w:p w14:paraId="39F3E738" w14:textId="77777777" w:rsidR="009061A3" w:rsidRPr="00CF59CC" w:rsidRDefault="009061A3" w:rsidP="009061A3">
      <w:pPr>
        <w:pStyle w:val="Default"/>
        <w:spacing w:after="200"/>
        <w:jc w:val="both"/>
        <w:outlineLvl w:val="0"/>
      </w:pPr>
      <w:r w:rsidRPr="00CF59CC">
        <w:rPr>
          <w:u w:val="single"/>
        </w:rPr>
        <w:t>Несостоятельность</w:t>
      </w:r>
      <w:r w:rsidRPr="00CF59CC">
        <w:t xml:space="preserve"> – любое из следующих событий в отношении Эмитента актива</w:t>
      </w:r>
      <w:r w:rsidRPr="00CF59CC">
        <w:rPr>
          <w:rFonts w:eastAsia="Times New Roman"/>
          <w:bCs/>
          <w:iCs/>
        </w:rPr>
        <w:t xml:space="preserve"> или эмитента Базовых акций</w:t>
      </w:r>
      <w:r w:rsidRPr="00CF59CC">
        <w:t>:</w:t>
      </w:r>
    </w:p>
    <w:p w14:paraId="5CFA26EF" w14:textId="77777777" w:rsidR="009061A3" w:rsidRPr="00CF59CC" w:rsidRDefault="009061A3" w:rsidP="00781D3C">
      <w:pPr>
        <w:pStyle w:val="Default"/>
        <w:numPr>
          <w:ilvl w:val="0"/>
          <w:numId w:val="9"/>
        </w:numPr>
        <w:spacing w:after="200"/>
        <w:ind w:left="426" w:hanging="426"/>
        <w:jc w:val="both"/>
      </w:pPr>
      <w:r w:rsidRPr="00CF59CC">
        <w:t>добровольная или принудительная ликвидация, не включая прекращение деятельности в результате слияния или присоединения;</w:t>
      </w:r>
    </w:p>
    <w:p w14:paraId="03B485A1" w14:textId="77777777" w:rsidR="009061A3" w:rsidRPr="00CF59CC" w:rsidRDefault="009061A3" w:rsidP="00781D3C">
      <w:pPr>
        <w:pStyle w:val="Default"/>
        <w:numPr>
          <w:ilvl w:val="0"/>
          <w:numId w:val="9"/>
        </w:numPr>
        <w:spacing w:after="200"/>
        <w:ind w:left="425" w:hanging="425"/>
        <w:jc w:val="both"/>
      </w:pPr>
      <w:r w:rsidRPr="00CF59CC">
        <w:t xml:space="preserve">признание Эмитента актива </w:t>
      </w:r>
      <w:r w:rsidRPr="00CF59CC">
        <w:rPr>
          <w:rFonts w:eastAsia="Times New Roman"/>
          <w:bCs/>
          <w:iCs/>
        </w:rPr>
        <w:t xml:space="preserve">или эмитента Базовых акций </w:t>
      </w:r>
      <w:r w:rsidRPr="00CF59CC">
        <w:t>несостоятельным (банкротом) в соответствии с применимым законодательством, в том числе по причине неспособности удовлетворить требования кредиторов по денежным обязательствам;</w:t>
      </w:r>
    </w:p>
    <w:p w14:paraId="3F772D0E" w14:textId="77777777" w:rsidR="009061A3" w:rsidRPr="00CF59CC" w:rsidRDefault="009061A3" w:rsidP="00781D3C">
      <w:pPr>
        <w:pStyle w:val="Default"/>
        <w:numPr>
          <w:ilvl w:val="0"/>
          <w:numId w:val="9"/>
        </w:numPr>
        <w:spacing w:after="200"/>
        <w:ind w:left="425" w:hanging="425"/>
        <w:jc w:val="both"/>
      </w:pPr>
      <w:r w:rsidRPr="00CF59CC">
        <w:t xml:space="preserve">передача всего или существенной части имущества Эмитента актива </w:t>
      </w:r>
      <w:r w:rsidRPr="00CF59CC">
        <w:rPr>
          <w:rFonts w:eastAsia="Times New Roman"/>
          <w:bCs/>
          <w:iCs/>
        </w:rPr>
        <w:t xml:space="preserve">или эмитента Базовых акций </w:t>
      </w:r>
      <w:r w:rsidRPr="00CF59CC">
        <w:t xml:space="preserve">в доверительную собственность (владение, управление) третьему лицу в интересах всех кредиторов Эмитента актива </w:t>
      </w:r>
      <w:r w:rsidRPr="00CF59CC">
        <w:rPr>
          <w:rFonts w:eastAsia="Times New Roman"/>
          <w:bCs/>
          <w:iCs/>
        </w:rPr>
        <w:t xml:space="preserve">или эмитента Базовых акций </w:t>
      </w:r>
      <w:r w:rsidRPr="00CF59CC">
        <w:t>в целях получения доходов от имущества и его реализации для последующего распределения полученных денежных средств среди всех кредиторов;</w:t>
      </w:r>
    </w:p>
    <w:p w14:paraId="5A085B6F" w14:textId="77777777" w:rsidR="009061A3" w:rsidRPr="00CF59CC" w:rsidRDefault="009061A3" w:rsidP="00781D3C">
      <w:pPr>
        <w:pStyle w:val="Default"/>
        <w:numPr>
          <w:ilvl w:val="0"/>
          <w:numId w:val="9"/>
        </w:numPr>
        <w:spacing w:after="200"/>
        <w:ind w:left="425" w:hanging="425"/>
        <w:jc w:val="both"/>
      </w:pPr>
      <w:r w:rsidRPr="00CF59CC">
        <w:t xml:space="preserve">заключение мирового соглашения со всеми кредиторами Эмитента актива </w:t>
      </w:r>
      <w:r w:rsidRPr="00CF59CC">
        <w:rPr>
          <w:rFonts w:eastAsia="Times New Roman"/>
          <w:bCs/>
          <w:iCs/>
        </w:rPr>
        <w:t xml:space="preserve">или эмитента Базовых акций </w:t>
      </w:r>
      <w:r w:rsidRPr="00CF59CC">
        <w:t>о передаче его имущества в погашение требований всех кредиторов;</w:t>
      </w:r>
    </w:p>
    <w:p w14:paraId="0DA89A01" w14:textId="77777777" w:rsidR="009061A3" w:rsidRPr="00CF59CC" w:rsidRDefault="009061A3" w:rsidP="00781D3C">
      <w:pPr>
        <w:pStyle w:val="Default"/>
        <w:numPr>
          <w:ilvl w:val="0"/>
          <w:numId w:val="9"/>
        </w:numPr>
        <w:spacing w:after="200"/>
        <w:ind w:left="425" w:hanging="425"/>
        <w:jc w:val="both"/>
      </w:pPr>
      <w:r w:rsidRPr="00CF59CC">
        <w:t xml:space="preserve">инициирование Эмитентом актива </w:t>
      </w:r>
      <w:r w:rsidRPr="00CF59CC">
        <w:rPr>
          <w:rFonts w:eastAsia="Times New Roman"/>
          <w:bCs/>
          <w:iCs/>
        </w:rPr>
        <w:t xml:space="preserve">или эмитентом Базовых акций </w:t>
      </w:r>
      <w:r w:rsidRPr="00CF59CC">
        <w:t>возбуждения производства с целью признания Эмитента актива</w:t>
      </w:r>
      <w:r w:rsidRPr="00CF59CC">
        <w:rPr>
          <w:rFonts w:eastAsia="Times New Roman"/>
          <w:bCs/>
          <w:iCs/>
        </w:rPr>
        <w:t xml:space="preserve"> или эмитента Базовых акций</w:t>
      </w:r>
      <w:r w:rsidRPr="00CF59CC">
        <w:t xml:space="preserve"> в судебном порядке несостоятельным (банкротом) или применения какой-либо процедуры или средства правовой защиты, предусмотренной законодательством о несостоятельности (банкротстве) или иным аналогичным законодательством, затрагивающим права кредиторов;</w:t>
      </w:r>
    </w:p>
    <w:p w14:paraId="1828C253" w14:textId="77777777" w:rsidR="009061A3" w:rsidRPr="00CF59CC" w:rsidRDefault="009061A3" w:rsidP="00781D3C">
      <w:pPr>
        <w:pStyle w:val="Default"/>
        <w:numPr>
          <w:ilvl w:val="0"/>
          <w:numId w:val="9"/>
        </w:numPr>
        <w:spacing w:after="200"/>
        <w:ind w:left="425" w:hanging="425"/>
        <w:jc w:val="both"/>
      </w:pPr>
      <w:r w:rsidRPr="00CF59CC">
        <w:t xml:space="preserve">Эмитент актива </w:t>
      </w:r>
      <w:r w:rsidRPr="00CF59CC">
        <w:rPr>
          <w:rFonts w:eastAsia="Times New Roman"/>
          <w:bCs/>
          <w:iCs/>
        </w:rPr>
        <w:t xml:space="preserve">или эмитент Базовых акций </w:t>
      </w:r>
      <w:r w:rsidRPr="00CF59CC">
        <w:t>становится объектом производства с целью признания Эмитента актива</w:t>
      </w:r>
      <w:r w:rsidRPr="00CF59CC">
        <w:rPr>
          <w:rFonts w:eastAsia="Times New Roman"/>
          <w:bCs/>
          <w:iCs/>
        </w:rPr>
        <w:t xml:space="preserve"> или эмитента Базовых акций</w:t>
      </w:r>
      <w:r w:rsidRPr="00CF59CC">
        <w:t xml:space="preserve"> в судебном порядке несостоятельным (банкротом) или применения какой-либо процедуры или средства правовой защиты, предусмотренной законодательством о несостоятельности (банкротстве) или иным аналогичным законодательством, затрагивающим права кредиторов, инициированного в отношении него третьим лицом;</w:t>
      </w:r>
    </w:p>
    <w:p w14:paraId="6EB3B933" w14:textId="77777777" w:rsidR="009061A3" w:rsidRPr="00CF59CC" w:rsidRDefault="009061A3" w:rsidP="00781D3C">
      <w:pPr>
        <w:pStyle w:val="Default"/>
        <w:numPr>
          <w:ilvl w:val="0"/>
          <w:numId w:val="9"/>
        </w:numPr>
        <w:spacing w:after="200"/>
        <w:ind w:left="425" w:hanging="425"/>
        <w:jc w:val="both"/>
      </w:pPr>
      <w:r w:rsidRPr="00CF59CC">
        <w:t>в отношении Эмитента актива</w:t>
      </w:r>
      <w:r w:rsidRPr="00CF59CC">
        <w:rPr>
          <w:rFonts w:eastAsia="Times New Roman"/>
          <w:bCs/>
          <w:iCs/>
        </w:rPr>
        <w:t xml:space="preserve"> или эмитента Базовых акций</w:t>
      </w:r>
      <w:r w:rsidRPr="00CF59CC">
        <w:t xml:space="preserve"> подано ходатайство или иск о его ликвидации или прекращении деятельности и продаже имущества для целей удовлетворения требований всех кредиторов и такое производство, ходатайство или иск (i) приводит к признанию его несостоятельным или банкротом или применению процедуры банкротства или средства правовой защиты или принятию решения о его ликвидации или прекращении его деятельности и продаже имущества для целей удовлетворения требований всех кредиторов или (ii) не прекращено, не отменено, приостановлено или в нем не было отказано в течение тридцати дней после возбуждения или подачи;</w:t>
      </w:r>
    </w:p>
    <w:p w14:paraId="7FD4CB91" w14:textId="77777777" w:rsidR="009061A3" w:rsidRPr="00CF59CC" w:rsidRDefault="009061A3" w:rsidP="00781D3C">
      <w:pPr>
        <w:pStyle w:val="Default"/>
        <w:numPr>
          <w:ilvl w:val="0"/>
          <w:numId w:val="9"/>
        </w:numPr>
        <w:spacing w:after="200"/>
        <w:ind w:left="425" w:hanging="425"/>
        <w:jc w:val="both"/>
      </w:pPr>
      <w:r w:rsidRPr="00CF59CC">
        <w:t>принята резолюция (решение) о ликвидации Эмитента актива</w:t>
      </w:r>
      <w:r w:rsidRPr="00CF59CC">
        <w:rPr>
          <w:rFonts w:eastAsia="Times New Roman"/>
          <w:bCs/>
          <w:iCs/>
        </w:rPr>
        <w:t xml:space="preserve"> или эмитента Базовых акций</w:t>
      </w:r>
      <w:r w:rsidRPr="00CF59CC">
        <w:t>, внешнем управлении или прекращении его деятельности и продаже имущества для целей удовлетворения требований всех кредиторов (за исключением ликвидации в результате слияния, присоединения или передачи имущественного комплекса юридического лица);</w:t>
      </w:r>
    </w:p>
    <w:p w14:paraId="21926533" w14:textId="77777777" w:rsidR="009061A3" w:rsidRPr="00CF59CC" w:rsidRDefault="009061A3" w:rsidP="00781D3C">
      <w:pPr>
        <w:pStyle w:val="Default"/>
        <w:numPr>
          <w:ilvl w:val="0"/>
          <w:numId w:val="9"/>
        </w:numPr>
        <w:spacing w:after="200"/>
        <w:ind w:left="425" w:hanging="425"/>
        <w:jc w:val="both"/>
      </w:pPr>
      <w:r w:rsidRPr="00CF59CC">
        <w:t>назначен (</w:t>
      </w:r>
      <w:r w:rsidRPr="00CF59CC">
        <w:rPr>
          <w:rFonts w:eastAsia="Times New Roman"/>
          <w:bCs/>
          <w:iCs/>
        </w:rPr>
        <w:t>либо</w:t>
      </w:r>
      <w:r w:rsidRPr="00CF59CC">
        <w:t xml:space="preserve"> Эмитент актива </w:t>
      </w:r>
      <w:r w:rsidRPr="00CF59CC">
        <w:rPr>
          <w:rFonts w:eastAsia="Times New Roman"/>
          <w:bCs/>
          <w:iCs/>
        </w:rPr>
        <w:t xml:space="preserve">или эмитент Базовых акций </w:t>
      </w:r>
      <w:r w:rsidRPr="00CF59CC">
        <w:t>ходатайствует о таком назначении) внешний или конкурсный управляющий, ликвидатор Эмитента актива</w:t>
      </w:r>
      <w:r w:rsidRPr="00CF59CC">
        <w:rPr>
          <w:rFonts w:eastAsia="Times New Roman"/>
          <w:bCs/>
          <w:iCs/>
        </w:rPr>
        <w:t xml:space="preserve"> или эмитента Базовых акций</w:t>
      </w:r>
      <w:r w:rsidRPr="00CF59CC">
        <w:t>, доверительный собственник или иное аналогичное должностное лицо с полномочиями по управлению и распоряжению всем или существенной частью имущества Эмитента актива</w:t>
      </w:r>
      <w:r w:rsidRPr="00CF59CC">
        <w:rPr>
          <w:rFonts w:eastAsia="Times New Roman"/>
          <w:bCs/>
          <w:iCs/>
        </w:rPr>
        <w:t xml:space="preserve"> или эмитента Базовых акций</w:t>
      </w:r>
      <w:r w:rsidRPr="00CF59CC">
        <w:t>;</w:t>
      </w:r>
    </w:p>
    <w:p w14:paraId="0841222F" w14:textId="77777777" w:rsidR="009061A3" w:rsidRPr="00CF59CC" w:rsidRDefault="009061A3" w:rsidP="00781D3C">
      <w:pPr>
        <w:pStyle w:val="Default"/>
        <w:numPr>
          <w:ilvl w:val="0"/>
          <w:numId w:val="9"/>
        </w:numPr>
        <w:spacing w:after="200"/>
        <w:ind w:left="425" w:hanging="425"/>
        <w:jc w:val="both"/>
      </w:pPr>
      <w:r w:rsidRPr="00CF59CC">
        <w:t>иные события, аналогичные по природе и (или) последствия которых аналогичны последствиям событий, описанных в параграфах (а) – (и) выше.</w:t>
      </w:r>
    </w:p>
    <w:p w14:paraId="45C91195" w14:textId="43A9447E" w:rsidR="009061A3" w:rsidRPr="00CF59CC" w:rsidRDefault="009061A3" w:rsidP="009061A3">
      <w:pPr>
        <w:pStyle w:val="Default"/>
        <w:spacing w:after="200"/>
        <w:jc w:val="both"/>
        <w:outlineLvl w:val="0"/>
      </w:pPr>
      <w:r w:rsidRPr="00CF59CC">
        <w:rPr>
          <w:rFonts w:eastAsia="Times New Roman"/>
          <w:bCs/>
          <w:iCs/>
          <w:u w:val="single"/>
        </w:rPr>
        <w:t>Период наблюдения</w:t>
      </w:r>
      <w:r w:rsidRPr="00CF59CC">
        <w:rPr>
          <w:rFonts w:eastAsia="Times New Roman"/>
          <w:bCs/>
          <w:iCs/>
        </w:rPr>
        <w:t xml:space="preserve"> – любой из периодов времени, устанавливаемых в этом качестве в Решении </w:t>
      </w:r>
      <w:r w:rsidR="008F3469" w:rsidRPr="00CF59CC">
        <w:rPr>
          <w:rFonts w:eastAsia="Times New Roman"/>
          <w:bCs/>
          <w:iCs/>
        </w:rPr>
        <w:t>о порядке расчета дополнительного дохода</w:t>
      </w:r>
      <w:r w:rsidRPr="00CF59CC">
        <w:rPr>
          <w:rFonts w:eastAsia="Times New Roman"/>
          <w:bCs/>
          <w:iCs/>
        </w:rPr>
        <w:t>.</w:t>
      </w:r>
    </w:p>
    <w:p w14:paraId="4DB456EC" w14:textId="77777777" w:rsidR="009061A3" w:rsidRPr="00CF59CC" w:rsidRDefault="009061A3" w:rsidP="009061A3">
      <w:pPr>
        <w:widowControl w:val="0"/>
        <w:autoSpaceDE w:val="0"/>
        <w:autoSpaceDN w:val="0"/>
        <w:adjustRightInd w:val="0"/>
        <w:spacing w:after="200" w:line="240" w:lineRule="auto"/>
        <w:jc w:val="both"/>
        <w:outlineLvl w:val="0"/>
        <w:rPr>
          <w:rFonts w:ascii="Times New Roman" w:hAnsi="Times New Roman" w:cs="Times New Roman"/>
          <w:sz w:val="24"/>
          <w:szCs w:val="24"/>
          <w:lang w:eastAsia="ru-RU"/>
        </w:rPr>
      </w:pPr>
      <w:r w:rsidRPr="00CF59CC">
        <w:rPr>
          <w:rFonts w:ascii="Times New Roman" w:hAnsi="Times New Roman" w:cs="Times New Roman"/>
          <w:sz w:val="24"/>
          <w:szCs w:val="24"/>
          <w:u w:val="single"/>
          <w:lang w:eastAsia="ru-RU"/>
        </w:rPr>
        <w:t>ПИФ</w:t>
      </w:r>
      <w:r w:rsidRPr="00CF59CC">
        <w:rPr>
          <w:rFonts w:ascii="Times New Roman" w:hAnsi="Times New Roman" w:cs="Times New Roman"/>
          <w:sz w:val="24"/>
          <w:szCs w:val="24"/>
          <w:lang w:eastAsia="ru-RU"/>
        </w:rPr>
        <w:t xml:space="preserve"> – паевой инвестиционный фонд.</w:t>
      </w:r>
    </w:p>
    <w:p w14:paraId="1A7774C0" w14:textId="77777777" w:rsidR="009061A3" w:rsidRPr="00CF59CC" w:rsidRDefault="009061A3" w:rsidP="009061A3">
      <w:pPr>
        <w:pStyle w:val="Default"/>
        <w:spacing w:after="200"/>
        <w:jc w:val="both"/>
        <w:outlineLvl w:val="0"/>
      </w:pPr>
      <w:r w:rsidRPr="00CF59CC">
        <w:rPr>
          <w:u w:val="single"/>
        </w:rPr>
        <w:t>Поглощение</w:t>
      </w:r>
      <w:r w:rsidRPr="00CF59CC">
        <w:t xml:space="preserve"> – наступление в отношении Референсного актива </w:t>
      </w:r>
      <w:r w:rsidRPr="00CF59CC">
        <w:rPr>
          <w:rFonts w:eastAsia="Times New Roman"/>
          <w:bCs/>
          <w:iCs/>
        </w:rPr>
        <w:t xml:space="preserve">или Базовых акций </w:t>
      </w:r>
      <w:r w:rsidRPr="00CF59CC">
        <w:t>любого из следующих событий:</w:t>
      </w:r>
    </w:p>
    <w:p w14:paraId="73C6BB7E" w14:textId="77777777" w:rsidR="009061A3" w:rsidRPr="00CF59CC" w:rsidRDefault="009061A3" w:rsidP="00781D3C">
      <w:pPr>
        <w:pStyle w:val="Default"/>
        <w:numPr>
          <w:ilvl w:val="0"/>
          <w:numId w:val="8"/>
        </w:numPr>
        <w:tabs>
          <w:tab w:val="left" w:pos="851"/>
        </w:tabs>
        <w:spacing w:after="200"/>
        <w:ind w:left="426" w:hanging="426"/>
        <w:jc w:val="both"/>
      </w:pPr>
      <w:r w:rsidRPr="00CF59CC">
        <w:t>конвертация или обмен Референсного актива</w:t>
      </w:r>
      <w:r w:rsidRPr="00CF59CC">
        <w:rPr>
          <w:rFonts w:eastAsia="Times New Roman"/>
          <w:bCs/>
          <w:iCs/>
        </w:rPr>
        <w:t xml:space="preserve"> или Базовых акций</w:t>
      </w:r>
      <w:r w:rsidRPr="00CF59CC">
        <w:t>, в результате которого происходит передача или возникает обязанность передать все ценные бумаги, являющиеся Референсным активом, находящиеся в обращении, третьему лицу или лицам;</w:t>
      </w:r>
    </w:p>
    <w:p w14:paraId="2A13D77F" w14:textId="77777777" w:rsidR="009061A3" w:rsidRPr="00CF59CC" w:rsidRDefault="009061A3" w:rsidP="00781D3C">
      <w:pPr>
        <w:pStyle w:val="Default"/>
        <w:numPr>
          <w:ilvl w:val="0"/>
          <w:numId w:val="8"/>
        </w:numPr>
        <w:tabs>
          <w:tab w:val="left" w:pos="851"/>
        </w:tabs>
        <w:spacing w:after="200"/>
        <w:ind w:left="425" w:hanging="425"/>
        <w:jc w:val="both"/>
      </w:pPr>
      <w:r w:rsidRPr="00CF59CC">
        <w:t>реорганизация Эмитента актива</w:t>
      </w:r>
      <w:r w:rsidRPr="00CF59CC">
        <w:rPr>
          <w:rFonts w:eastAsia="Times New Roman"/>
          <w:bCs/>
          <w:iCs/>
        </w:rPr>
        <w:t xml:space="preserve"> или эмитента Базовых акций</w:t>
      </w:r>
      <w:r w:rsidRPr="00CF59CC">
        <w:t>;</w:t>
      </w:r>
    </w:p>
    <w:p w14:paraId="563EED64" w14:textId="77777777" w:rsidR="009061A3" w:rsidRPr="00CF59CC" w:rsidRDefault="009061A3" w:rsidP="00781D3C">
      <w:pPr>
        <w:pStyle w:val="Default"/>
        <w:numPr>
          <w:ilvl w:val="0"/>
          <w:numId w:val="8"/>
        </w:numPr>
        <w:tabs>
          <w:tab w:val="left" w:pos="851"/>
        </w:tabs>
        <w:spacing w:after="200"/>
        <w:ind w:left="425" w:hanging="425"/>
        <w:jc w:val="both"/>
      </w:pPr>
      <w:r w:rsidRPr="00CF59CC">
        <w:t>предъявление требования о выкупе, добровольного или обязательного предложения, уведомление о праве требовать выкупа, иное предложение или действие лица, направленное на покупку или приобретение иным образом 100 процентов находящихся в обращении ценных бумаг, являющихся Референсным активом</w:t>
      </w:r>
      <w:r w:rsidRPr="00CF59CC">
        <w:rPr>
          <w:rFonts w:eastAsia="Times New Roman"/>
          <w:bCs/>
          <w:iCs/>
        </w:rPr>
        <w:t xml:space="preserve"> или Базовыми акциями</w:t>
      </w:r>
      <w:r w:rsidRPr="00CF59CC">
        <w:t>, в результате которого происходит передача или возникает обязанность передать такому лицу все указанные ценные бумаги (кроме ценных бумаг, принадлежащих такому лицу напрямую или контролируемых им через третьих лиц).</w:t>
      </w:r>
    </w:p>
    <w:p w14:paraId="4725EF64" w14:textId="77777777" w:rsidR="009061A3" w:rsidRPr="00CF59CC" w:rsidRDefault="009061A3" w:rsidP="009061A3">
      <w:pPr>
        <w:pStyle w:val="Default"/>
        <w:spacing w:after="200"/>
        <w:jc w:val="both"/>
        <w:outlineLvl w:val="0"/>
      </w:pPr>
      <w:r w:rsidRPr="00CF59CC">
        <w:rPr>
          <w:u w:val="single"/>
        </w:rPr>
        <w:t>Потенциальный контрагент по хеджу</w:t>
      </w:r>
      <w:r w:rsidRPr="00CF59CC">
        <w:t xml:space="preserve"> – любой из потенциальных контрагентов Эмитента по Гипотетической сделке хеджирования, которым может быть любой из Дилеров-ориентиров.</w:t>
      </w:r>
    </w:p>
    <w:p w14:paraId="155DB5E8" w14:textId="77777777" w:rsidR="009061A3" w:rsidRPr="00CF59CC" w:rsidRDefault="009061A3" w:rsidP="009061A3">
      <w:pPr>
        <w:pStyle w:val="Default"/>
        <w:spacing w:after="200"/>
        <w:jc w:val="both"/>
        <w:outlineLvl w:val="0"/>
      </w:pPr>
      <w:r w:rsidRPr="00CF59CC">
        <w:rPr>
          <w:u w:val="single"/>
        </w:rPr>
        <w:t>Применимая Биржа</w:t>
      </w:r>
      <w:r w:rsidRPr="00CF59CC">
        <w:t xml:space="preserve"> – биржа, организатор торговли, торговая площадка (в том числе иностранные) или их законные правопреемники, на которых осуществляются торги ценными бумагами, являющимися Референсным активом, а также заменяющие их биржа, организатор торговли или торговая площадка, на которые временно или на постоянной основе переведены торги ценными бумагами, являющимися Референсным активом, при условии, что по определению Расчетного агента торги ценными бумагами, являющимися Референсным активом, на таких заменяющих бирже, организаторе торговли или торговой площадке обладают сопоставимой ликвидностью с торгами на заменяемой бирже, организаторе торговли или торговой площадке.</w:t>
      </w:r>
    </w:p>
    <w:p w14:paraId="4718524F" w14:textId="77777777" w:rsidR="009061A3" w:rsidRPr="00CF59CC" w:rsidRDefault="009061A3" w:rsidP="009061A3">
      <w:pPr>
        <w:pStyle w:val="Default"/>
        <w:spacing w:after="200"/>
        <w:jc w:val="both"/>
        <w:outlineLvl w:val="0"/>
      </w:pPr>
      <w:r w:rsidRPr="00CF59CC">
        <w:rPr>
          <w:u w:val="single"/>
        </w:rPr>
        <w:t>Приобретение по публичной оферте</w:t>
      </w:r>
      <w:r w:rsidRPr="00CF59CC">
        <w:t xml:space="preserve"> – предъявление требования о выкупе, добровольного или обязательного предложения, уведомление о праве требовать выкупа, иное предложение или действие лица, в результате которого это лицо покупает, иным образом приобретает или получает право на приобретение путем конвертации или иным способом более 10 процентов, но менее 100 процентов находящихся в обращении голосующих акций Эмитента актива.</w:t>
      </w:r>
    </w:p>
    <w:p w14:paraId="3E429985" w14:textId="4FB5705C" w:rsidR="009061A3" w:rsidRPr="00CF59CC" w:rsidRDefault="009061A3" w:rsidP="009061A3">
      <w:pPr>
        <w:widowControl w:val="0"/>
        <w:autoSpaceDE w:val="0"/>
        <w:autoSpaceDN w:val="0"/>
        <w:adjustRightInd w:val="0"/>
        <w:spacing w:after="200" w:line="240" w:lineRule="auto"/>
        <w:jc w:val="both"/>
        <w:outlineLvl w:val="0"/>
        <w:rPr>
          <w:rFonts w:ascii="Times New Roman" w:eastAsia="Times New Roman" w:hAnsi="Times New Roman" w:cs="Times New Roman"/>
          <w:sz w:val="24"/>
          <w:szCs w:val="24"/>
          <w:lang w:eastAsia="ru-RU"/>
        </w:rPr>
      </w:pPr>
      <w:r w:rsidRPr="00CF59CC">
        <w:rPr>
          <w:rFonts w:ascii="Times New Roman" w:eastAsia="Times New Roman" w:hAnsi="Times New Roman" w:cs="Times New Roman"/>
          <w:bCs/>
          <w:iCs/>
          <w:sz w:val="24"/>
          <w:szCs w:val="24"/>
          <w:u w:val="single"/>
          <w:lang w:eastAsia="ru-RU"/>
        </w:rPr>
        <w:t>Референсный актив</w:t>
      </w:r>
      <w:r w:rsidRPr="00CF59CC">
        <w:rPr>
          <w:rFonts w:ascii="Times New Roman" w:eastAsia="Times New Roman" w:hAnsi="Times New Roman" w:cs="Times New Roman"/>
          <w:bCs/>
          <w:iCs/>
          <w:sz w:val="24"/>
          <w:szCs w:val="24"/>
          <w:lang w:eastAsia="ru-RU"/>
        </w:rPr>
        <w:t xml:space="preserve"> – любой из следующих активов, определённых в качестве Референсного актива в Решении </w:t>
      </w:r>
      <w:r w:rsidR="008F3469" w:rsidRPr="00CF59CC">
        <w:rPr>
          <w:rFonts w:ascii="Times New Roman" w:eastAsia="Times New Roman" w:hAnsi="Times New Roman" w:cs="Times New Roman"/>
          <w:bCs/>
          <w:iCs/>
          <w:sz w:val="24"/>
          <w:szCs w:val="24"/>
          <w:lang w:eastAsia="ru-RU"/>
        </w:rPr>
        <w:t>о порядке расчета дополнительного дохода</w:t>
      </w:r>
      <w:r w:rsidRPr="00CF59CC">
        <w:rPr>
          <w:rFonts w:ascii="Times New Roman" w:eastAsia="Times New Roman" w:hAnsi="Times New Roman" w:cs="Times New Roman"/>
          <w:sz w:val="24"/>
          <w:szCs w:val="24"/>
          <w:lang w:eastAsia="ru-RU"/>
        </w:rPr>
        <w:t>:</w:t>
      </w:r>
    </w:p>
    <w:p w14:paraId="1C084781" w14:textId="77777777" w:rsidR="009061A3" w:rsidRPr="00CF59CC" w:rsidRDefault="009061A3" w:rsidP="00781D3C">
      <w:pPr>
        <w:pStyle w:val="af3"/>
        <w:widowControl w:val="0"/>
        <w:numPr>
          <w:ilvl w:val="0"/>
          <w:numId w:val="17"/>
        </w:numPr>
        <w:autoSpaceDE w:val="0"/>
        <w:autoSpaceDN w:val="0"/>
        <w:adjustRightInd w:val="0"/>
        <w:spacing w:after="200" w:line="240" w:lineRule="auto"/>
        <w:ind w:left="426" w:hanging="426"/>
        <w:contextualSpacing w:val="0"/>
        <w:jc w:val="both"/>
        <w:rPr>
          <w:rFonts w:ascii="Times New Roman" w:eastAsia="Times New Roman" w:hAnsi="Times New Roman" w:cs="Times New Roman"/>
          <w:sz w:val="24"/>
          <w:szCs w:val="24"/>
          <w:lang w:eastAsia="ru-RU"/>
        </w:rPr>
      </w:pPr>
      <w:r w:rsidRPr="00CF59CC">
        <w:rPr>
          <w:rFonts w:ascii="Times New Roman" w:eastAsia="Times New Roman" w:hAnsi="Times New Roman" w:cs="Times New Roman"/>
          <w:sz w:val="24"/>
          <w:szCs w:val="24"/>
          <w:lang w:eastAsia="ru-RU"/>
        </w:rPr>
        <w:t>Акция;</w:t>
      </w:r>
    </w:p>
    <w:p w14:paraId="04ABDE95" w14:textId="77777777" w:rsidR="009061A3" w:rsidRPr="00CF59CC" w:rsidRDefault="009061A3" w:rsidP="00781D3C">
      <w:pPr>
        <w:pStyle w:val="af3"/>
        <w:widowControl w:val="0"/>
        <w:numPr>
          <w:ilvl w:val="0"/>
          <w:numId w:val="17"/>
        </w:numPr>
        <w:autoSpaceDE w:val="0"/>
        <w:autoSpaceDN w:val="0"/>
        <w:adjustRightInd w:val="0"/>
        <w:spacing w:after="200" w:line="240" w:lineRule="auto"/>
        <w:ind w:left="426" w:hanging="426"/>
        <w:contextualSpacing w:val="0"/>
        <w:jc w:val="both"/>
        <w:rPr>
          <w:rFonts w:ascii="Times New Roman" w:hAnsi="Times New Roman" w:cs="Times New Roman"/>
          <w:sz w:val="24"/>
          <w:szCs w:val="24"/>
          <w:lang w:eastAsia="ru-RU"/>
        </w:rPr>
      </w:pPr>
      <w:r w:rsidRPr="00CF59CC">
        <w:rPr>
          <w:rFonts w:ascii="Times New Roman" w:hAnsi="Times New Roman" w:cs="Times New Roman"/>
          <w:sz w:val="24"/>
          <w:szCs w:val="24"/>
          <w:lang w:eastAsia="ru-RU"/>
        </w:rPr>
        <w:t>товар;</w:t>
      </w:r>
    </w:p>
    <w:p w14:paraId="5086AEE1" w14:textId="77777777" w:rsidR="009061A3" w:rsidRPr="00CF59CC" w:rsidRDefault="009061A3" w:rsidP="00781D3C">
      <w:pPr>
        <w:pStyle w:val="af3"/>
        <w:widowControl w:val="0"/>
        <w:numPr>
          <w:ilvl w:val="0"/>
          <w:numId w:val="17"/>
        </w:numPr>
        <w:autoSpaceDE w:val="0"/>
        <w:autoSpaceDN w:val="0"/>
        <w:adjustRightInd w:val="0"/>
        <w:spacing w:after="200" w:line="240" w:lineRule="auto"/>
        <w:ind w:left="426" w:hanging="426"/>
        <w:contextualSpacing w:val="0"/>
        <w:jc w:val="both"/>
        <w:rPr>
          <w:rFonts w:ascii="Times New Roman" w:hAnsi="Times New Roman" w:cs="Times New Roman"/>
          <w:sz w:val="24"/>
          <w:szCs w:val="24"/>
          <w:lang w:eastAsia="ru-RU"/>
        </w:rPr>
      </w:pPr>
      <w:r w:rsidRPr="00CF59CC">
        <w:rPr>
          <w:rFonts w:ascii="Times New Roman" w:hAnsi="Times New Roman" w:cs="Times New Roman"/>
          <w:sz w:val="24"/>
          <w:szCs w:val="24"/>
          <w:lang w:eastAsia="ru-RU"/>
        </w:rPr>
        <w:t>валюта;</w:t>
      </w:r>
    </w:p>
    <w:p w14:paraId="59EFC2C8" w14:textId="77777777" w:rsidR="009061A3" w:rsidRPr="00CF59CC" w:rsidRDefault="009061A3" w:rsidP="00781D3C">
      <w:pPr>
        <w:pStyle w:val="af3"/>
        <w:widowControl w:val="0"/>
        <w:numPr>
          <w:ilvl w:val="0"/>
          <w:numId w:val="17"/>
        </w:numPr>
        <w:autoSpaceDE w:val="0"/>
        <w:autoSpaceDN w:val="0"/>
        <w:adjustRightInd w:val="0"/>
        <w:spacing w:after="200" w:line="240" w:lineRule="auto"/>
        <w:ind w:left="426" w:hanging="426"/>
        <w:contextualSpacing w:val="0"/>
        <w:jc w:val="both"/>
        <w:rPr>
          <w:rFonts w:ascii="Times New Roman" w:hAnsi="Times New Roman" w:cs="Times New Roman"/>
          <w:sz w:val="24"/>
          <w:szCs w:val="24"/>
          <w:lang w:eastAsia="ru-RU"/>
        </w:rPr>
      </w:pPr>
      <w:r w:rsidRPr="00CF59CC">
        <w:rPr>
          <w:rFonts w:ascii="Times New Roman" w:hAnsi="Times New Roman" w:cs="Times New Roman"/>
          <w:sz w:val="24"/>
          <w:szCs w:val="24"/>
          <w:lang w:eastAsia="ru-RU"/>
        </w:rPr>
        <w:t>Ставка;</w:t>
      </w:r>
    </w:p>
    <w:p w14:paraId="5E1052B6" w14:textId="77777777" w:rsidR="009061A3" w:rsidRPr="00CF59CC" w:rsidRDefault="009061A3" w:rsidP="00781D3C">
      <w:pPr>
        <w:pStyle w:val="af3"/>
        <w:widowControl w:val="0"/>
        <w:numPr>
          <w:ilvl w:val="0"/>
          <w:numId w:val="17"/>
        </w:numPr>
        <w:autoSpaceDE w:val="0"/>
        <w:autoSpaceDN w:val="0"/>
        <w:adjustRightInd w:val="0"/>
        <w:spacing w:after="200" w:line="240" w:lineRule="auto"/>
        <w:ind w:left="426" w:hanging="426"/>
        <w:contextualSpacing w:val="0"/>
        <w:jc w:val="both"/>
        <w:rPr>
          <w:rFonts w:ascii="Times New Roman" w:hAnsi="Times New Roman" w:cs="Times New Roman"/>
          <w:sz w:val="24"/>
          <w:szCs w:val="24"/>
          <w:lang w:eastAsia="ru-RU"/>
        </w:rPr>
      </w:pPr>
      <w:r w:rsidRPr="00CF59CC">
        <w:rPr>
          <w:rFonts w:ascii="Times New Roman" w:hAnsi="Times New Roman" w:cs="Times New Roman"/>
          <w:sz w:val="24"/>
          <w:szCs w:val="24"/>
          <w:lang w:eastAsia="ru-RU"/>
        </w:rPr>
        <w:t xml:space="preserve">пай (акция, доля) </w:t>
      </w:r>
      <w:r w:rsidRPr="00CF59CC">
        <w:rPr>
          <w:rFonts w:ascii="Times New Roman" w:hAnsi="Times New Roman" w:cs="Times New Roman"/>
          <w:sz w:val="24"/>
          <w:szCs w:val="24"/>
          <w:lang w:val="en-US" w:eastAsia="ru-RU"/>
        </w:rPr>
        <w:t>ETF</w:t>
      </w:r>
      <w:r w:rsidRPr="00CF59CC">
        <w:rPr>
          <w:rFonts w:ascii="Times New Roman" w:hAnsi="Times New Roman" w:cs="Times New Roman"/>
          <w:sz w:val="24"/>
          <w:szCs w:val="24"/>
          <w:lang w:eastAsia="ru-RU"/>
        </w:rPr>
        <w:t xml:space="preserve"> или пай ПИФ;</w:t>
      </w:r>
    </w:p>
    <w:p w14:paraId="33420B13" w14:textId="77777777" w:rsidR="009061A3" w:rsidRPr="00CF59CC" w:rsidRDefault="009061A3" w:rsidP="00781D3C">
      <w:pPr>
        <w:pStyle w:val="af3"/>
        <w:widowControl w:val="0"/>
        <w:numPr>
          <w:ilvl w:val="0"/>
          <w:numId w:val="17"/>
        </w:numPr>
        <w:autoSpaceDE w:val="0"/>
        <w:autoSpaceDN w:val="0"/>
        <w:adjustRightInd w:val="0"/>
        <w:spacing w:after="200" w:line="240" w:lineRule="auto"/>
        <w:ind w:left="426" w:hanging="426"/>
        <w:contextualSpacing w:val="0"/>
        <w:jc w:val="both"/>
        <w:rPr>
          <w:rFonts w:ascii="Times New Roman" w:eastAsia="Times New Roman" w:hAnsi="Times New Roman" w:cs="Times New Roman"/>
          <w:sz w:val="24"/>
          <w:szCs w:val="24"/>
          <w:lang w:eastAsia="ru-RU"/>
        </w:rPr>
      </w:pPr>
      <w:r w:rsidRPr="00CF59CC">
        <w:rPr>
          <w:rFonts w:ascii="Times New Roman" w:hAnsi="Times New Roman" w:cs="Times New Roman"/>
          <w:sz w:val="24"/>
          <w:szCs w:val="24"/>
          <w:lang w:eastAsia="ru-RU"/>
        </w:rPr>
        <w:t>биржевой или иной официально рассчитываемый и публикуемый индекс,</w:t>
      </w:r>
    </w:p>
    <w:p w14:paraId="07AFB484" w14:textId="77777777" w:rsidR="009061A3" w:rsidRPr="00CF59CC" w:rsidRDefault="009061A3" w:rsidP="009061A3">
      <w:pPr>
        <w:widowControl w:val="0"/>
        <w:autoSpaceDE w:val="0"/>
        <w:autoSpaceDN w:val="0"/>
        <w:adjustRightInd w:val="0"/>
        <w:spacing w:after="200" w:line="240" w:lineRule="auto"/>
        <w:jc w:val="both"/>
        <w:rPr>
          <w:rFonts w:ascii="Times New Roman" w:hAnsi="Times New Roman" w:cs="Times New Roman"/>
          <w:sz w:val="24"/>
          <w:szCs w:val="24"/>
        </w:rPr>
      </w:pPr>
      <w:r w:rsidRPr="00CF59CC">
        <w:rPr>
          <w:rFonts w:ascii="Times New Roman" w:hAnsi="Times New Roman" w:cs="Times New Roman"/>
          <w:sz w:val="24"/>
          <w:szCs w:val="24"/>
          <w:lang w:eastAsia="ru-RU"/>
        </w:rPr>
        <w:t>а также любой Альтернативный актив, на который была произведена замена Референсного актива в случаях и в порядке, указанных в пункте 12.2 Решения о выпуске.</w:t>
      </w:r>
    </w:p>
    <w:p w14:paraId="7AACF2E8" w14:textId="04933B0E" w:rsidR="009061A3" w:rsidRPr="00CF59CC" w:rsidRDefault="009061A3" w:rsidP="009061A3">
      <w:pPr>
        <w:widowControl w:val="0"/>
        <w:autoSpaceDE w:val="0"/>
        <w:autoSpaceDN w:val="0"/>
        <w:adjustRightInd w:val="0"/>
        <w:spacing w:after="200" w:line="240" w:lineRule="auto"/>
        <w:jc w:val="both"/>
        <w:outlineLvl w:val="0"/>
        <w:rPr>
          <w:rFonts w:ascii="Times New Roman" w:eastAsia="Times New Roman" w:hAnsi="Times New Roman" w:cs="Times New Roman"/>
          <w:bCs/>
          <w:iCs/>
          <w:sz w:val="24"/>
          <w:szCs w:val="24"/>
          <w:lang w:eastAsia="ru-RU"/>
        </w:rPr>
      </w:pPr>
      <w:r w:rsidRPr="00CF59CC">
        <w:rPr>
          <w:rFonts w:ascii="Times New Roman" w:eastAsia="Times New Roman" w:hAnsi="Times New Roman" w:cs="Times New Roman"/>
          <w:bCs/>
          <w:iCs/>
          <w:sz w:val="24"/>
          <w:szCs w:val="24"/>
          <w:u w:val="single"/>
          <w:lang w:eastAsia="ru-RU"/>
        </w:rPr>
        <w:t>Референсное значение</w:t>
      </w:r>
      <w:r w:rsidRPr="00CF59CC">
        <w:rPr>
          <w:rFonts w:ascii="Times New Roman" w:eastAsia="Times New Roman" w:hAnsi="Times New Roman" w:cs="Times New Roman"/>
          <w:bCs/>
          <w:iCs/>
          <w:sz w:val="24"/>
          <w:szCs w:val="24"/>
          <w:lang w:eastAsia="ru-RU"/>
        </w:rPr>
        <w:t xml:space="preserve"> – любое из значений (в том числе Цена), которое может принимать Референсный актив в течение срока обращения Биржевых облигаций, тип и единица измерения которого определяется Эмитентом в Решении </w:t>
      </w:r>
      <w:r w:rsidR="008F3469" w:rsidRPr="00CF59CC">
        <w:rPr>
          <w:rFonts w:ascii="Times New Roman" w:eastAsia="Times New Roman" w:hAnsi="Times New Roman" w:cs="Times New Roman"/>
          <w:bCs/>
          <w:iCs/>
          <w:sz w:val="24"/>
          <w:szCs w:val="24"/>
          <w:lang w:eastAsia="ru-RU"/>
        </w:rPr>
        <w:t>о порядке расчета дополнительного дохода</w:t>
      </w:r>
      <w:r w:rsidRPr="00CF59CC">
        <w:rPr>
          <w:rFonts w:ascii="Times New Roman" w:eastAsia="Times New Roman" w:hAnsi="Times New Roman" w:cs="Times New Roman"/>
          <w:bCs/>
          <w:iCs/>
          <w:sz w:val="24"/>
          <w:szCs w:val="24"/>
          <w:lang w:eastAsia="ru-RU"/>
        </w:rPr>
        <w:t>.</w:t>
      </w:r>
    </w:p>
    <w:p w14:paraId="57EFAF02" w14:textId="1F4D33C5" w:rsidR="009061A3" w:rsidRPr="00CF59CC" w:rsidRDefault="009061A3" w:rsidP="009061A3">
      <w:pPr>
        <w:widowControl w:val="0"/>
        <w:autoSpaceDE w:val="0"/>
        <w:autoSpaceDN w:val="0"/>
        <w:adjustRightInd w:val="0"/>
        <w:spacing w:after="200" w:line="240" w:lineRule="auto"/>
        <w:jc w:val="both"/>
        <w:rPr>
          <w:rFonts w:ascii="Times New Roman" w:hAnsi="Times New Roman" w:cs="Times New Roman"/>
          <w:sz w:val="24"/>
          <w:szCs w:val="24"/>
        </w:rPr>
      </w:pPr>
      <w:r w:rsidRPr="00CF59CC">
        <w:rPr>
          <w:rFonts w:ascii="Times New Roman" w:eastAsia="Times New Roman" w:hAnsi="Times New Roman" w:cs="Times New Roman"/>
          <w:sz w:val="24"/>
          <w:szCs w:val="24"/>
          <w:lang w:eastAsia="ru-RU"/>
        </w:rPr>
        <w:t xml:space="preserve">Порядок определения Референсных значений (в том числе тип котировки, время, по состоянию на которое определяется Референсное значение и т.д.) за каждый день, входящий в Период наблюдения, определяется Эмитентом в Решении </w:t>
      </w:r>
      <w:r w:rsidR="008F3469" w:rsidRPr="00CF59CC">
        <w:rPr>
          <w:rFonts w:ascii="Times New Roman" w:eastAsia="Times New Roman" w:hAnsi="Times New Roman" w:cs="Times New Roman"/>
          <w:sz w:val="24"/>
          <w:szCs w:val="24"/>
          <w:lang w:eastAsia="ru-RU"/>
        </w:rPr>
        <w:t>о порядке расчета дополнительного дохода</w:t>
      </w:r>
      <w:r w:rsidRPr="00CF59CC">
        <w:rPr>
          <w:rFonts w:ascii="Times New Roman" w:eastAsia="Times New Roman" w:hAnsi="Times New Roman" w:cs="Times New Roman"/>
          <w:sz w:val="24"/>
          <w:szCs w:val="24"/>
          <w:lang w:eastAsia="ru-RU"/>
        </w:rPr>
        <w:t>.</w:t>
      </w:r>
    </w:p>
    <w:p w14:paraId="3D140982" w14:textId="6FC7E26E" w:rsidR="00CF0FC4" w:rsidRPr="00CF59CC" w:rsidRDefault="00CF0FC4" w:rsidP="00CF0FC4">
      <w:pPr>
        <w:pStyle w:val="Default"/>
        <w:spacing w:after="200"/>
        <w:jc w:val="both"/>
        <w:outlineLvl w:val="0"/>
        <w:rPr>
          <w:rFonts w:eastAsia="Times New Roman"/>
        </w:rPr>
      </w:pPr>
      <w:r w:rsidRPr="00CF59CC">
        <w:rPr>
          <w:bCs/>
          <w:iCs/>
          <w:u w:val="single"/>
        </w:rPr>
        <w:t xml:space="preserve">Решение </w:t>
      </w:r>
      <w:r w:rsidR="008F3469" w:rsidRPr="00CF59CC">
        <w:rPr>
          <w:bCs/>
          <w:iCs/>
          <w:u w:val="single"/>
        </w:rPr>
        <w:t>о порядке расчета дополнительного дохода</w:t>
      </w:r>
      <w:r w:rsidRPr="00CF59CC">
        <w:rPr>
          <w:bCs/>
          <w:iCs/>
        </w:rPr>
        <w:t xml:space="preserve"> – одно или несколько р</w:t>
      </w:r>
      <w:r w:rsidRPr="00CF59CC">
        <w:rPr>
          <w:rFonts w:eastAsia="Times New Roman"/>
        </w:rPr>
        <w:t>ешений уполномоченного органа или уполномоченного должностного лица Эмитента, принимаемых в отношении размера (порядка определения размера) дополнительного дохода, условия начисления и (или) выплаты дополнительного дохода по Биржевым облигациям.</w:t>
      </w:r>
    </w:p>
    <w:p w14:paraId="2119BBF7" w14:textId="77777777" w:rsidR="009061A3" w:rsidRPr="00CF59CC" w:rsidRDefault="009061A3" w:rsidP="009061A3">
      <w:pPr>
        <w:pStyle w:val="Default"/>
        <w:spacing w:after="200"/>
        <w:jc w:val="both"/>
        <w:outlineLvl w:val="0"/>
      </w:pPr>
      <w:r w:rsidRPr="00CF59CC">
        <w:rPr>
          <w:u w:val="single"/>
        </w:rPr>
        <w:t>Сбой биржи</w:t>
      </w:r>
      <w:r w:rsidRPr="00CF59CC">
        <w:t xml:space="preserve"> – означает любое из следующих обстоятельств:</w:t>
      </w:r>
    </w:p>
    <w:p w14:paraId="734CBD35" w14:textId="77777777" w:rsidR="009061A3" w:rsidRPr="00CF59CC" w:rsidRDefault="009061A3" w:rsidP="00781D3C">
      <w:pPr>
        <w:pStyle w:val="Default"/>
        <w:numPr>
          <w:ilvl w:val="0"/>
          <w:numId w:val="7"/>
        </w:numPr>
        <w:spacing w:after="200"/>
        <w:ind w:left="426" w:hanging="426"/>
        <w:jc w:val="both"/>
      </w:pPr>
      <w:r w:rsidRPr="00CF59CC">
        <w:t>наличие</w:t>
      </w:r>
      <w:r w:rsidRPr="00CF59CC">
        <w:rPr>
          <w:color w:val="000000" w:themeColor="text1"/>
        </w:rPr>
        <w:t xml:space="preserve"> в Дату оценки и (или) в течение не менее половины Биржевых дней в Период наблюдения </w:t>
      </w:r>
      <w:r w:rsidRPr="00CF59CC">
        <w:t>любого события, не являющегося Внеплановым закрытием, которое по заключению Расчетного агента нарушает или затрудняет возможность участников рынка в целом заключать сделки (или получать данные о котировках) c Референсным активом на Применимой Бирже и (или) заключать сделки (или получать данные о котировках) с фьючерсными, опционными или иными срочными договорами (контрактами), базисным активом которых является Референсный актив, на соответствующей Бирже срочных контрактов;</w:t>
      </w:r>
    </w:p>
    <w:p w14:paraId="62038939" w14:textId="77777777" w:rsidR="009061A3" w:rsidRPr="00CF59CC" w:rsidRDefault="009061A3" w:rsidP="00781D3C">
      <w:pPr>
        <w:pStyle w:val="Default"/>
        <w:numPr>
          <w:ilvl w:val="0"/>
          <w:numId w:val="7"/>
        </w:numPr>
        <w:spacing w:after="200"/>
        <w:ind w:left="426" w:hanging="426"/>
        <w:jc w:val="both"/>
      </w:pPr>
      <w:r w:rsidRPr="00CF59CC">
        <w:t xml:space="preserve">Применимая Биржа и (или) Биржа срочных контрактов не открывается для проведения торгов в режиме основных торгов в </w:t>
      </w:r>
      <w:r w:rsidRPr="00CF59CC">
        <w:rPr>
          <w:color w:val="000000" w:themeColor="text1"/>
        </w:rPr>
        <w:t>Дату оценки</w:t>
      </w:r>
      <w:r w:rsidRPr="00CF59CC">
        <w:t xml:space="preserve"> и (или) в течение не менее половины Биржевых дней в Период наблюдения.</w:t>
      </w:r>
    </w:p>
    <w:p w14:paraId="3CB429FF" w14:textId="77777777" w:rsidR="009061A3" w:rsidRPr="00CF59CC" w:rsidRDefault="009061A3" w:rsidP="009061A3">
      <w:pPr>
        <w:pStyle w:val="Default"/>
        <w:spacing w:after="200"/>
        <w:jc w:val="both"/>
        <w:outlineLvl w:val="0"/>
      </w:pPr>
      <w:r w:rsidRPr="00CF59CC">
        <w:rPr>
          <w:u w:val="single"/>
        </w:rPr>
        <w:t>Сбой торгов</w:t>
      </w:r>
      <w:r w:rsidRPr="00CF59CC">
        <w:t xml:space="preserve"> – любое приостановление или ограничение торгов Референсным активом на Применимой Бирже и (или) срочными договорами (контрактами), базисным активом которых является Референсный актив, на Бирже срочных контрактов, вводимое Применимой Биржей и (или) Биржей срочных контрактов, наступающее не ранее одного часа до наступления Времени оценки и/или Времени закрытия торгов и являющееся существенным для целей определения</w:t>
      </w:r>
      <w:r w:rsidRPr="00CF59CC">
        <w:rPr>
          <w:color w:val="FF0000"/>
        </w:rPr>
        <w:t xml:space="preserve"> </w:t>
      </w:r>
      <w:r w:rsidRPr="00CF59CC">
        <w:rPr>
          <w:color w:val="000000" w:themeColor="text1"/>
        </w:rPr>
        <w:t>Референсного значения</w:t>
      </w:r>
      <w:r w:rsidRPr="00CF59CC">
        <w:rPr>
          <w:color w:val="FF0000"/>
        </w:rPr>
        <w:t xml:space="preserve"> </w:t>
      </w:r>
      <w:r w:rsidRPr="00CF59CC">
        <w:t>по оценке Расчетного агента.</w:t>
      </w:r>
    </w:p>
    <w:p w14:paraId="66BBF0C1" w14:textId="77777777" w:rsidR="009061A3" w:rsidRPr="00CF59CC" w:rsidRDefault="009061A3" w:rsidP="009061A3">
      <w:pPr>
        <w:pStyle w:val="Default"/>
        <w:spacing w:after="200"/>
        <w:jc w:val="both"/>
        <w:outlineLvl w:val="0"/>
      </w:pPr>
      <w:r w:rsidRPr="00CF59CC">
        <w:rPr>
          <w:u w:val="single"/>
        </w:rPr>
        <w:t>Слияние валюты</w:t>
      </w:r>
      <w:r w:rsidRPr="00CF59CC">
        <w:t xml:space="preserve"> – прекращение существования одной из валют в валютной паре и замена ее иной валютой, не являвшейся Основной валютой или Альтернативной валютой до события Слияния валюты.</w:t>
      </w:r>
    </w:p>
    <w:p w14:paraId="53100324" w14:textId="77777777" w:rsidR="009061A3" w:rsidRPr="00CF59CC" w:rsidRDefault="009061A3" w:rsidP="009061A3">
      <w:pPr>
        <w:pStyle w:val="Default"/>
        <w:spacing w:after="200"/>
        <w:jc w:val="both"/>
        <w:outlineLvl w:val="0"/>
      </w:pPr>
      <w:r w:rsidRPr="00CF59CC">
        <w:rPr>
          <w:u w:val="single"/>
        </w:rPr>
        <w:t>Событие корректировки</w:t>
      </w:r>
      <w:r w:rsidRPr="00CF59CC">
        <w:t xml:space="preserve"> – наступление любого из следующих событий в отношении Референсного актива</w:t>
      </w:r>
      <w:r w:rsidRPr="00CF59CC">
        <w:rPr>
          <w:rFonts w:eastAsia="Times New Roman"/>
          <w:bCs/>
          <w:iCs/>
        </w:rPr>
        <w:t>, которые наступили в дату начала размещения Биржевых облигаций или после нее</w:t>
      </w:r>
      <w:r w:rsidRPr="00CF59CC">
        <w:t>:</w:t>
      </w:r>
    </w:p>
    <w:p w14:paraId="28554C8E" w14:textId="77777777" w:rsidR="009061A3" w:rsidRPr="00CF59CC" w:rsidRDefault="009061A3" w:rsidP="00781D3C">
      <w:pPr>
        <w:pStyle w:val="Default"/>
        <w:numPr>
          <w:ilvl w:val="0"/>
          <w:numId w:val="4"/>
        </w:numPr>
        <w:spacing w:after="200"/>
        <w:ind w:left="426" w:hanging="426"/>
        <w:jc w:val="both"/>
      </w:pPr>
      <w:r w:rsidRPr="00CF59CC">
        <w:t>Делистинг;</w:t>
      </w:r>
    </w:p>
    <w:p w14:paraId="6B669A35" w14:textId="77777777" w:rsidR="009061A3" w:rsidRPr="00CF59CC" w:rsidRDefault="009061A3" w:rsidP="00781D3C">
      <w:pPr>
        <w:pStyle w:val="Default"/>
        <w:numPr>
          <w:ilvl w:val="0"/>
          <w:numId w:val="4"/>
        </w:numPr>
        <w:spacing w:after="200"/>
        <w:ind w:left="426" w:hanging="426"/>
        <w:jc w:val="both"/>
      </w:pPr>
      <w:r w:rsidRPr="00CF59CC">
        <w:t>Изменение источника Референсного актива;</w:t>
      </w:r>
    </w:p>
    <w:p w14:paraId="5A36CD0D" w14:textId="77777777" w:rsidR="009061A3" w:rsidRPr="00CF59CC" w:rsidRDefault="009061A3" w:rsidP="00781D3C">
      <w:pPr>
        <w:pStyle w:val="Default"/>
        <w:numPr>
          <w:ilvl w:val="0"/>
          <w:numId w:val="4"/>
        </w:numPr>
        <w:spacing w:after="200"/>
        <w:ind w:left="426" w:hanging="426"/>
        <w:jc w:val="both"/>
      </w:pPr>
      <w:r w:rsidRPr="00CF59CC">
        <w:t>Изменение регулирования;</w:t>
      </w:r>
    </w:p>
    <w:p w14:paraId="036557D9" w14:textId="77777777" w:rsidR="009061A3" w:rsidRPr="00CF59CC" w:rsidRDefault="009061A3" w:rsidP="00781D3C">
      <w:pPr>
        <w:pStyle w:val="Default"/>
        <w:numPr>
          <w:ilvl w:val="0"/>
          <w:numId w:val="4"/>
        </w:numPr>
        <w:spacing w:after="200"/>
        <w:ind w:left="426" w:hanging="426"/>
        <w:jc w:val="both"/>
        <w:rPr>
          <w:color w:val="000000" w:themeColor="text1"/>
        </w:rPr>
      </w:pPr>
      <w:r w:rsidRPr="00CF59CC">
        <w:rPr>
          <w:color w:val="000000" w:themeColor="text1"/>
        </w:rPr>
        <w:t>Корректировка АДР и (или) ГДР;</w:t>
      </w:r>
    </w:p>
    <w:p w14:paraId="61E7D76D" w14:textId="77777777" w:rsidR="009061A3" w:rsidRPr="00CF59CC" w:rsidRDefault="009061A3" w:rsidP="00781D3C">
      <w:pPr>
        <w:pStyle w:val="Default"/>
        <w:numPr>
          <w:ilvl w:val="0"/>
          <w:numId w:val="4"/>
        </w:numPr>
        <w:spacing w:after="200"/>
        <w:ind w:left="426" w:hanging="426"/>
        <w:jc w:val="both"/>
      </w:pPr>
      <w:r w:rsidRPr="00CF59CC">
        <w:t>Национализация;</w:t>
      </w:r>
    </w:p>
    <w:p w14:paraId="16406843" w14:textId="77777777" w:rsidR="009061A3" w:rsidRPr="00CF59CC" w:rsidRDefault="009061A3" w:rsidP="00781D3C">
      <w:pPr>
        <w:pStyle w:val="Default"/>
        <w:numPr>
          <w:ilvl w:val="0"/>
          <w:numId w:val="4"/>
        </w:numPr>
        <w:spacing w:after="200"/>
        <w:ind w:left="426" w:hanging="426"/>
        <w:jc w:val="both"/>
      </w:pPr>
      <w:r w:rsidRPr="00CF59CC">
        <w:rPr>
          <w:color w:val="000000" w:themeColor="text1"/>
        </w:rPr>
        <w:t>Неликвидность;</w:t>
      </w:r>
      <w:r w:rsidRPr="00CF59CC">
        <w:t xml:space="preserve"> </w:t>
      </w:r>
    </w:p>
    <w:p w14:paraId="3FEC88E3" w14:textId="77777777" w:rsidR="009061A3" w:rsidRPr="00CF59CC" w:rsidRDefault="009061A3" w:rsidP="00781D3C">
      <w:pPr>
        <w:pStyle w:val="Default"/>
        <w:numPr>
          <w:ilvl w:val="0"/>
          <w:numId w:val="4"/>
        </w:numPr>
        <w:spacing w:after="200"/>
        <w:ind w:left="426" w:hanging="426"/>
        <w:jc w:val="both"/>
      </w:pPr>
      <w:r w:rsidRPr="00CF59CC">
        <w:t>Несостоятельность;</w:t>
      </w:r>
    </w:p>
    <w:p w14:paraId="704C4F4B" w14:textId="77777777" w:rsidR="009061A3" w:rsidRPr="00CF59CC" w:rsidRDefault="009061A3" w:rsidP="00781D3C">
      <w:pPr>
        <w:pStyle w:val="Default"/>
        <w:numPr>
          <w:ilvl w:val="0"/>
          <w:numId w:val="4"/>
        </w:numPr>
        <w:spacing w:after="200"/>
        <w:ind w:left="426" w:hanging="426"/>
        <w:jc w:val="both"/>
      </w:pPr>
      <w:r w:rsidRPr="00CF59CC">
        <w:t>Поглощение либо Приобретение по публичной оферте;</w:t>
      </w:r>
    </w:p>
    <w:p w14:paraId="3A8AE07D" w14:textId="77777777" w:rsidR="009061A3" w:rsidRPr="00CF59CC" w:rsidRDefault="009061A3" w:rsidP="00781D3C">
      <w:pPr>
        <w:pStyle w:val="Default"/>
        <w:numPr>
          <w:ilvl w:val="0"/>
          <w:numId w:val="4"/>
        </w:numPr>
        <w:spacing w:after="200"/>
        <w:ind w:left="426" w:hanging="426"/>
        <w:jc w:val="both"/>
      </w:pPr>
      <w:r w:rsidRPr="00CF59CC">
        <w:t>Событие нарушения рынка;</w:t>
      </w:r>
    </w:p>
    <w:p w14:paraId="7CD2F924" w14:textId="77777777" w:rsidR="009061A3" w:rsidRPr="00CF59CC" w:rsidRDefault="009061A3" w:rsidP="00781D3C">
      <w:pPr>
        <w:pStyle w:val="Default"/>
        <w:numPr>
          <w:ilvl w:val="0"/>
          <w:numId w:val="4"/>
        </w:numPr>
        <w:spacing w:after="200"/>
        <w:ind w:left="426" w:hanging="426"/>
        <w:jc w:val="both"/>
      </w:pPr>
      <w:r w:rsidRPr="00CF59CC">
        <w:t>Специальное событие корректировки;</w:t>
      </w:r>
    </w:p>
    <w:p w14:paraId="44ACE332" w14:textId="77777777" w:rsidR="009061A3" w:rsidRPr="00CF59CC" w:rsidRDefault="009061A3" w:rsidP="00781D3C">
      <w:pPr>
        <w:pStyle w:val="Default"/>
        <w:numPr>
          <w:ilvl w:val="0"/>
          <w:numId w:val="4"/>
        </w:numPr>
        <w:spacing w:after="200"/>
        <w:ind w:left="426" w:hanging="426"/>
        <w:jc w:val="both"/>
        <w:rPr>
          <w:color w:val="000000" w:themeColor="text1"/>
        </w:rPr>
      </w:pPr>
      <w:r w:rsidRPr="00CF59CC">
        <w:rPr>
          <w:color w:val="000000" w:themeColor="text1"/>
        </w:rPr>
        <w:t>Существенное изменение обстоятельств;</w:t>
      </w:r>
    </w:p>
    <w:p w14:paraId="3794DE97" w14:textId="77777777" w:rsidR="009061A3" w:rsidRPr="00CF59CC" w:rsidRDefault="009061A3" w:rsidP="00781D3C">
      <w:pPr>
        <w:pStyle w:val="Default"/>
        <w:numPr>
          <w:ilvl w:val="0"/>
          <w:numId w:val="4"/>
        </w:numPr>
        <w:spacing w:after="200"/>
        <w:ind w:left="426" w:hanging="426"/>
        <w:jc w:val="both"/>
      </w:pPr>
      <w:r w:rsidRPr="00CF59CC">
        <w:t>Трансформация Референсного актива;</w:t>
      </w:r>
    </w:p>
    <w:p w14:paraId="652C1022" w14:textId="77777777" w:rsidR="009061A3" w:rsidRPr="00CF59CC" w:rsidRDefault="009061A3" w:rsidP="00781D3C">
      <w:pPr>
        <w:pStyle w:val="Default"/>
        <w:numPr>
          <w:ilvl w:val="0"/>
          <w:numId w:val="4"/>
        </w:numPr>
        <w:spacing w:after="200"/>
        <w:ind w:left="426" w:hanging="426"/>
        <w:jc w:val="both"/>
      </w:pPr>
      <w:r w:rsidRPr="00CF59CC">
        <w:t>Юридическое ограничение;</w:t>
      </w:r>
    </w:p>
    <w:p w14:paraId="6673DAEA" w14:textId="62469C4E" w:rsidR="009061A3" w:rsidRPr="00CF59CC" w:rsidRDefault="009061A3" w:rsidP="00781D3C">
      <w:pPr>
        <w:pStyle w:val="Default"/>
        <w:numPr>
          <w:ilvl w:val="0"/>
          <w:numId w:val="4"/>
        </w:numPr>
        <w:spacing w:after="200"/>
        <w:ind w:left="426" w:hanging="426"/>
        <w:jc w:val="both"/>
      </w:pPr>
      <w:r w:rsidRPr="00CF59CC">
        <w:t xml:space="preserve">обстоятельство, существенно влияющее на стоимость Гипотетической сделки хеджирования, которое Расчётный агент сочтёт существенным, в случае, если Решением </w:t>
      </w:r>
      <w:r w:rsidR="008F3469" w:rsidRPr="00CF59CC">
        <w:t>о порядке расчета дополнительного дохода</w:t>
      </w:r>
      <w:r w:rsidRPr="00CF59CC">
        <w:t xml:space="preserve"> установлена применимость Гипотетической сделки хеджирования;</w:t>
      </w:r>
    </w:p>
    <w:p w14:paraId="05A238CD" w14:textId="77777777" w:rsidR="009061A3" w:rsidRPr="00CF59CC" w:rsidRDefault="009061A3" w:rsidP="00781D3C">
      <w:pPr>
        <w:pStyle w:val="Default"/>
        <w:numPr>
          <w:ilvl w:val="0"/>
          <w:numId w:val="4"/>
        </w:numPr>
        <w:spacing w:after="200"/>
        <w:ind w:left="426" w:hanging="426"/>
        <w:jc w:val="both"/>
      </w:pPr>
      <w:r w:rsidRPr="00CF59CC">
        <w:t>распределение, выпуск или выплата в форме дивиденда Эмитентом актива текущим владельцам Референсного актива:</w:t>
      </w:r>
    </w:p>
    <w:p w14:paraId="3B69B244" w14:textId="77777777" w:rsidR="009061A3" w:rsidRPr="00CF59CC" w:rsidRDefault="009061A3" w:rsidP="00781D3C">
      <w:pPr>
        <w:pStyle w:val="Default"/>
        <w:numPr>
          <w:ilvl w:val="0"/>
          <w:numId w:val="16"/>
        </w:numPr>
        <w:spacing w:after="200"/>
        <w:ind w:hanging="294"/>
        <w:jc w:val="both"/>
      </w:pPr>
      <w:r w:rsidRPr="00CF59CC">
        <w:t>Референсного актива;</w:t>
      </w:r>
    </w:p>
    <w:p w14:paraId="60E8B178" w14:textId="77777777" w:rsidR="009061A3" w:rsidRPr="00CF59CC" w:rsidRDefault="009061A3" w:rsidP="00781D3C">
      <w:pPr>
        <w:pStyle w:val="Default"/>
        <w:numPr>
          <w:ilvl w:val="0"/>
          <w:numId w:val="16"/>
        </w:numPr>
        <w:spacing w:after="200"/>
        <w:ind w:hanging="294"/>
        <w:jc w:val="both"/>
      </w:pPr>
      <w:r w:rsidRPr="00CF59CC">
        <w:t>других акций или иных ценных бумаг, предоставляющих право на получение дохода (дивидендов) от Эмитента актива;</w:t>
      </w:r>
    </w:p>
    <w:p w14:paraId="59ED2F78" w14:textId="77777777" w:rsidR="009061A3" w:rsidRPr="00CF59CC" w:rsidRDefault="009061A3" w:rsidP="00781D3C">
      <w:pPr>
        <w:pStyle w:val="Default"/>
        <w:numPr>
          <w:ilvl w:val="0"/>
          <w:numId w:val="16"/>
        </w:numPr>
        <w:spacing w:after="200"/>
        <w:ind w:hanging="294"/>
        <w:jc w:val="both"/>
      </w:pPr>
      <w:r w:rsidRPr="00CF59CC">
        <w:t>акций или иных ценных бумаг другого эмитента, приобретенных (прямо или косвенно) Эмитентом актива в результате выделения или аналогичной сделки;</w:t>
      </w:r>
    </w:p>
    <w:p w14:paraId="7B42F77D" w14:textId="77777777" w:rsidR="009061A3" w:rsidRPr="00CF59CC" w:rsidRDefault="009061A3" w:rsidP="00781D3C">
      <w:pPr>
        <w:pStyle w:val="Default"/>
        <w:numPr>
          <w:ilvl w:val="0"/>
          <w:numId w:val="16"/>
        </w:numPr>
        <w:spacing w:after="200"/>
        <w:ind w:hanging="294"/>
        <w:jc w:val="both"/>
      </w:pPr>
      <w:r w:rsidRPr="00CF59CC">
        <w:t>любых других ценных бумаг или иного имущества, в каждом случае безвозмездно либо за плату или иное встречное предоставление, меньшее чем преобладающая рыночная цена имущества, распределяемого или переданного в форме дивиденда, определенная Расчетным агентом;</w:t>
      </w:r>
    </w:p>
    <w:p w14:paraId="531D8200" w14:textId="77777777" w:rsidR="009061A3" w:rsidRPr="00CF59CC" w:rsidRDefault="009061A3" w:rsidP="00781D3C">
      <w:pPr>
        <w:pStyle w:val="Default"/>
        <w:numPr>
          <w:ilvl w:val="0"/>
          <w:numId w:val="4"/>
        </w:numPr>
        <w:spacing w:after="200"/>
        <w:ind w:left="426" w:hanging="426"/>
        <w:jc w:val="both"/>
      </w:pPr>
      <w:r w:rsidRPr="00CF59CC">
        <w:t>при наличии утвержденной Эмитентом актива и (или) эмитентом Базовых акций дивидендной политики – изменение данной дивидендной политики;</w:t>
      </w:r>
    </w:p>
    <w:p w14:paraId="2E112320" w14:textId="77777777" w:rsidR="009061A3" w:rsidRPr="00CF59CC" w:rsidRDefault="009061A3" w:rsidP="00781D3C">
      <w:pPr>
        <w:pStyle w:val="Default"/>
        <w:numPr>
          <w:ilvl w:val="0"/>
          <w:numId w:val="4"/>
        </w:numPr>
        <w:spacing w:after="200"/>
        <w:ind w:left="426" w:hanging="426"/>
        <w:jc w:val="both"/>
      </w:pPr>
      <w:r w:rsidRPr="00CF59CC">
        <w:t>при отсутствии утвержденной Эмитентом актива и (или) эмитентом Базовых акций дивидендной политики утверждение (принятие) соответствующей дивидендной политики;</w:t>
      </w:r>
    </w:p>
    <w:p w14:paraId="627D5665" w14:textId="77777777" w:rsidR="009061A3" w:rsidRPr="00CF59CC" w:rsidRDefault="009061A3" w:rsidP="00781D3C">
      <w:pPr>
        <w:pStyle w:val="Default"/>
        <w:numPr>
          <w:ilvl w:val="0"/>
          <w:numId w:val="4"/>
        </w:numPr>
        <w:spacing w:after="200"/>
        <w:ind w:left="426" w:hanging="426"/>
        <w:jc w:val="both"/>
      </w:pPr>
      <w:r w:rsidRPr="00CF59CC">
        <w:t>выпуск Эмитентом актива опционов, в соответствии с которыми цена размещения акций во исполнение требований по опционам Эмитента актива ниже ожидаемой рыночной стоимости таких акций, определенной Расчетным агентом;</w:t>
      </w:r>
    </w:p>
    <w:p w14:paraId="7D683D60" w14:textId="77777777" w:rsidR="009061A3" w:rsidRPr="00CF59CC" w:rsidRDefault="009061A3" w:rsidP="00781D3C">
      <w:pPr>
        <w:pStyle w:val="Default"/>
        <w:numPr>
          <w:ilvl w:val="0"/>
          <w:numId w:val="4"/>
        </w:numPr>
        <w:spacing w:after="200"/>
        <w:ind w:left="426" w:hanging="426"/>
        <w:jc w:val="both"/>
      </w:pPr>
      <w:r w:rsidRPr="00CF59CC">
        <w:t xml:space="preserve">распределение в отношении Базовых акций имущества, кроме денежных средств, акций или прав, относящихся к любым Базовым акциям, текущим владельцам Базовых акций; </w:t>
      </w:r>
    </w:p>
    <w:p w14:paraId="2307802A" w14:textId="77777777" w:rsidR="009061A3" w:rsidRPr="00CF59CC" w:rsidRDefault="009061A3" w:rsidP="00781D3C">
      <w:pPr>
        <w:pStyle w:val="Default"/>
        <w:numPr>
          <w:ilvl w:val="0"/>
          <w:numId w:val="4"/>
        </w:numPr>
        <w:spacing w:after="200"/>
        <w:ind w:left="426" w:hanging="426"/>
        <w:jc w:val="both"/>
      </w:pPr>
      <w:r w:rsidRPr="00CF59CC">
        <w:t>возникновение ситуации, при которой в результате какого-либо события у акционеров Базовых акций снижается объем прав либо голосов по Базовым акциям, и они заключили между собой соглашение, которое предполагает дополнительную эмиссию акций эмитента Базовых акций по цене ниже их ожидаемой рыночной стоимости, определенной Расчетным агентом, в целях восполнения их утраченных прав по Базовым акциям;</w:t>
      </w:r>
    </w:p>
    <w:p w14:paraId="71CCA17F" w14:textId="77777777" w:rsidR="009061A3" w:rsidRPr="00CF59CC" w:rsidRDefault="009061A3" w:rsidP="00781D3C">
      <w:pPr>
        <w:pStyle w:val="Default"/>
        <w:numPr>
          <w:ilvl w:val="0"/>
          <w:numId w:val="4"/>
        </w:numPr>
        <w:spacing w:after="200"/>
        <w:ind w:left="426" w:hanging="426"/>
        <w:jc w:val="both"/>
      </w:pPr>
      <w:r w:rsidRPr="00CF59CC">
        <w:t xml:space="preserve">выкуп Эмитентом актива или, если Референсным активом является ГДР или АДР, эмитентом Базовых акций </w:t>
      </w:r>
      <w:r w:rsidRPr="00CF59CC">
        <w:rPr>
          <w:bCs/>
          <w:iCs/>
        </w:rPr>
        <w:t>соответствующих</w:t>
      </w:r>
      <w:r w:rsidRPr="00CF59CC">
        <w:t xml:space="preserve"> акций по </w:t>
      </w:r>
      <w:r w:rsidRPr="00CF59CC">
        <w:rPr>
          <w:bCs/>
          <w:iCs/>
        </w:rPr>
        <w:t xml:space="preserve">стоимости, которая, по мнению Расчетного агента, является </w:t>
      </w:r>
      <w:r w:rsidRPr="00CF59CC">
        <w:t>завышенной.</w:t>
      </w:r>
    </w:p>
    <w:p w14:paraId="525C87F6" w14:textId="49E75066" w:rsidR="009061A3" w:rsidRPr="00CF59CC" w:rsidRDefault="009061A3" w:rsidP="009061A3">
      <w:pPr>
        <w:pStyle w:val="Default"/>
        <w:spacing w:after="200"/>
        <w:jc w:val="both"/>
      </w:pPr>
      <w:r w:rsidRPr="00CF59CC">
        <w:t xml:space="preserve">В случае если в Решении </w:t>
      </w:r>
      <w:r w:rsidR="008F3469" w:rsidRPr="00CF59CC">
        <w:t>о порядке расчета дополнительного дохода</w:t>
      </w:r>
      <w:r w:rsidRPr="00CF59CC">
        <w:t xml:space="preserve"> определено несколько </w:t>
      </w:r>
      <w:r w:rsidRPr="00CF59CC">
        <w:rPr>
          <w:color w:val="000000" w:themeColor="text1"/>
        </w:rPr>
        <w:t xml:space="preserve">Референсных активов (Корзина), </w:t>
      </w:r>
      <w:r w:rsidRPr="00CF59CC">
        <w:t>Событие корректировки считается наступившим, если любое из указанных выше событий наступило в отношении любого Референсного актива, включенного в Корзину.</w:t>
      </w:r>
    </w:p>
    <w:p w14:paraId="42D8C7E7" w14:textId="77777777" w:rsidR="009061A3" w:rsidRPr="00CF59CC" w:rsidRDefault="009061A3" w:rsidP="009061A3">
      <w:pPr>
        <w:widowControl w:val="0"/>
        <w:suppressAutoHyphens/>
        <w:spacing w:after="200" w:line="240" w:lineRule="auto"/>
        <w:jc w:val="both"/>
        <w:rPr>
          <w:rFonts w:ascii="Times New Roman" w:hAnsi="Times New Roman" w:cs="Times New Roman"/>
          <w:bCs/>
          <w:iCs/>
          <w:sz w:val="24"/>
          <w:szCs w:val="24"/>
          <w:lang w:eastAsia="ar-SA"/>
        </w:rPr>
      </w:pPr>
      <w:r w:rsidRPr="00CF59CC">
        <w:rPr>
          <w:rFonts w:ascii="Times New Roman" w:hAnsi="Times New Roman" w:cs="Times New Roman"/>
          <w:bCs/>
          <w:iCs/>
          <w:sz w:val="24"/>
          <w:szCs w:val="24"/>
          <w:lang w:eastAsia="ar-SA"/>
        </w:rPr>
        <w:t>Наступление События корректировки определяет Расчетный агент, действуя добросовестно и коммерчески обоснованно.</w:t>
      </w:r>
    </w:p>
    <w:p w14:paraId="1179B31A" w14:textId="341EB99D" w:rsidR="009061A3" w:rsidRPr="00CF59CC" w:rsidRDefault="009061A3" w:rsidP="009061A3">
      <w:pPr>
        <w:pStyle w:val="Default"/>
        <w:spacing w:after="200"/>
        <w:jc w:val="both"/>
        <w:outlineLvl w:val="0"/>
        <w:rPr>
          <w:color w:val="000000" w:themeColor="text1"/>
        </w:rPr>
      </w:pPr>
      <w:r w:rsidRPr="00CF59CC">
        <w:rPr>
          <w:u w:val="single"/>
        </w:rPr>
        <w:t>Событие нарушения рынка</w:t>
      </w:r>
      <w:r w:rsidRPr="00CF59CC">
        <w:t xml:space="preserve"> – любое из следующих событий, действие которых продолжается более восьми </w:t>
      </w:r>
      <w:r w:rsidRPr="00CF59CC">
        <w:rPr>
          <w:color w:val="000000" w:themeColor="text1"/>
        </w:rPr>
        <w:t xml:space="preserve">последовательных </w:t>
      </w:r>
      <w:r w:rsidR="00E45FC8" w:rsidRPr="00CF59CC">
        <w:rPr>
          <w:color w:val="000000" w:themeColor="text1"/>
        </w:rPr>
        <w:t>р</w:t>
      </w:r>
      <w:r w:rsidRPr="00CF59CC">
        <w:rPr>
          <w:color w:val="000000" w:themeColor="text1"/>
        </w:rPr>
        <w:t>абочих дней:</w:t>
      </w:r>
    </w:p>
    <w:p w14:paraId="04D8992E" w14:textId="77777777" w:rsidR="009061A3" w:rsidRPr="00CF59CC" w:rsidRDefault="009061A3" w:rsidP="00781D3C">
      <w:pPr>
        <w:pStyle w:val="Default"/>
        <w:numPr>
          <w:ilvl w:val="0"/>
          <w:numId w:val="15"/>
        </w:numPr>
        <w:spacing w:after="200"/>
        <w:ind w:left="426" w:hanging="426"/>
        <w:jc w:val="both"/>
      </w:pPr>
      <w:r w:rsidRPr="00CF59CC">
        <w:t>Сбой торгов;</w:t>
      </w:r>
    </w:p>
    <w:p w14:paraId="04793E0D" w14:textId="77777777" w:rsidR="009061A3" w:rsidRPr="00CF59CC" w:rsidRDefault="009061A3" w:rsidP="00781D3C">
      <w:pPr>
        <w:pStyle w:val="Default"/>
        <w:numPr>
          <w:ilvl w:val="0"/>
          <w:numId w:val="15"/>
        </w:numPr>
        <w:spacing w:after="200"/>
        <w:ind w:left="426" w:hanging="426"/>
        <w:jc w:val="both"/>
      </w:pPr>
      <w:r w:rsidRPr="00CF59CC">
        <w:t>Сбой биржи;</w:t>
      </w:r>
    </w:p>
    <w:p w14:paraId="3A4E1F03" w14:textId="77777777" w:rsidR="009061A3" w:rsidRPr="00CF59CC" w:rsidRDefault="009061A3" w:rsidP="00781D3C">
      <w:pPr>
        <w:pStyle w:val="Default"/>
        <w:numPr>
          <w:ilvl w:val="0"/>
          <w:numId w:val="15"/>
        </w:numPr>
        <w:spacing w:after="200"/>
        <w:ind w:left="426" w:hanging="426"/>
        <w:jc w:val="both"/>
      </w:pPr>
      <w:r w:rsidRPr="00CF59CC">
        <w:t>Внеплановое закрытие.</w:t>
      </w:r>
    </w:p>
    <w:p w14:paraId="620888F5" w14:textId="77777777" w:rsidR="009061A3" w:rsidRPr="00CF59CC" w:rsidRDefault="009061A3" w:rsidP="009061A3">
      <w:pPr>
        <w:pStyle w:val="Default"/>
        <w:spacing w:after="200"/>
        <w:jc w:val="both"/>
      </w:pPr>
      <w:r w:rsidRPr="00CF59CC">
        <w:rPr>
          <w:u w:val="single"/>
        </w:rPr>
        <w:t>Специальное событие корректировки</w:t>
      </w:r>
      <w:r w:rsidRPr="00CF59CC">
        <w:t xml:space="preserve"> – любое из событий в отношении Референсных активов в зависимости от типа Референсного актива, а именно:</w:t>
      </w:r>
    </w:p>
    <w:p w14:paraId="7C7B1B28" w14:textId="77777777" w:rsidR="009061A3" w:rsidRPr="00CF59CC" w:rsidRDefault="009061A3" w:rsidP="00781D3C">
      <w:pPr>
        <w:pStyle w:val="af3"/>
        <w:numPr>
          <w:ilvl w:val="0"/>
          <w:numId w:val="21"/>
        </w:numPr>
        <w:autoSpaceDE w:val="0"/>
        <w:autoSpaceDN w:val="0"/>
        <w:adjustRightInd w:val="0"/>
        <w:spacing w:after="200" w:line="240" w:lineRule="auto"/>
        <w:ind w:left="851" w:hanging="425"/>
        <w:contextualSpacing w:val="0"/>
        <w:jc w:val="both"/>
        <w:rPr>
          <w:rFonts w:ascii="Times New Roman" w:hAnsi="Times New Roman" w:cs="Times New Roman"/>
          <w:sz w:val="24"/>
          <w:szCs w:val="24"/>
        </w:rPr>
      </w:pPr>
      <w:r w:rsidRPr="00CF59CC">
        <w:rPr>
          <w:rFonts w:ascii="Times New Roman" w:hAnsi="Times New Roman" w:cs="Times New Roman"/>
          <w:sz w:val="24"/>
          <w:szCs w:val="24"/>
        </w:rPr>
        <w:t>в случае если Референсным активом является индекс, Специальным событием корректировки является Нарушение индекса;</w:t>
      </w:r>
    </w:p>
    <w:p w14:paraId="19CDCCE9" w14:textId="77777777" w:rsidR="009061A3" w:rsidRPr="00CF59CC" w:rsidRDefault="009061A3" w:rsidP="00781D3C">
      <w:pPr>
        <w:pStyle w:val="af3"/>
        <w:numPr>
          <w:ilvl w:val="0"/>
          <w:numId w:val="21"/>
        </w:numPr>
        <w:autoSpaceDE w:val="0"/>
        <w:autoSpaceDN w:val="0"/>
        <w:adjustRightInd w:val="0"/>
        <w:spacing w:after="200" w:line="240" w:lineRule="auto"/>
        <w:ind w:left="851" w:hanging="425"/>
        <w:contextualSpacing w:val="0"/>
        <w:jc w:val="both"/>
        <w:rPr>
          <w:rFonts w:ascii="Times New Roman" w:hAnsi="Times New Roman" w:cs="Times New Roman"/>
          <w:sz w:val="24"/>
          <w:szCs w:val="24"/>
        </w:rPr>
      </w:pPr>
      <w:r w:rsidRPr="00CF59CC">
        <w:rPr>
          <w:rFonts w:ascii="Times New Roman" w:hAnsi="Times New Roman" w:cs="Times New Roman"/>
          <w:sz w:val="24"/>
          <w:szCs w:val="24"/>
        </w:rPr>
        <w:t>в случае если Референсным активом является пай ETF или инвестиционный пай ПИФ, Специальным событием корректировки является Нарушение фонда. Пай ETF и инвестиционный пай ПИФ ранее и далее совместно именуются «</w:t>
      </w:r>
      <w:r w:rsidRPr="00CF59CC">
        <w:rPr>
          <w:rFonts w:ascii="Times New Roman" w:hAnsi="Times New Roman" w:cs="Times New Roman"/>
          <w:sz w:val="24"/>
          <w:szCs w:val="24"/>
          <w:u w:val="single"/>
        </w:rPr>
        <w:t>пай</w:t>
      </w:r>
      <w:r w:rsidRPr="00CF59CC">
        <w:rPr>
          <w:rFonts w:ascii="Times New Roman" w:hAnsi="Times New Roman" w:cs="Times New Roman"/>
          <w:sz w:val="24"/>
          <w:szCs w:val="24"/>
        </w:rPr>
        <w:t>»;</w:t>
      </w:r>
    </w:p>
    <w:p w14:paraId="073AD865" w14:textId="77777777" w:rsidR="009061A3" w:rsidRPr="00CF59CC" w:rsidRDefault="009061A3" w:rsidP="00781D3C">
      <w:pPr>
        <w:pStyle w:val="Default"/>
        <w:numPr>
          <w:ilvl w:val="0"/>
          <w:numId w:val="21"/>
        </w:numPr>
        <w:spacing w:after="200"/>
        <w:ind w:left="851" w:hanging="425"/>
        <w:jc w:val="both"/>
      </w:pPr>
      <w:r w:rsidRPr="00CF59CC">
        <w:t>в случае если Референсным активом является один или несколько товаров, и/или производных финансовых инструментов на товары, и/или товарных индексов, и/или товарных стратегий, основанных на ценах товаров или производных финансовых инструментах на товары, Специальным событием корректировки является Нарушение товара;</w:t>
      </w:r>
    </w:p>
    <w:p w14:paraId="778C54AF" w14:textId="77777777" w:rsidR="009061A3" w:rsidRPr="00CF59CC" w:rsidRDefault="009061A3" w:rsidP="00781D3C">
      <w:pPr>
        <w:pStyle w:val="af3"/>
        <w:numPr>
          <w:ilvl w:val="0"/>
          <w:numId w:val="21"/>
        </w:numPr>
        <w:autoSpaceDE w:val="0"/>
        <w:autoSpaceDN w:val="0"/>
        <w:adjustRightInd w:val="0"/>
        <w:spacing w:after="200" w:line="240" w:lineRule="auto"/>
        <w:ind w:left="851" w:hanging="425"/>
        <w:contextualSpacing w:val="0"/>
        <w:jc w:val="both"/>
        <w:rPr>
          <w:rFonts w:ascii="Times New Roman" w:hAnsi="Times New Roman" w:cs="Times New Roman"/>
          <w:sz w:val="24"/>
          <w:szCs w:val="24"/>
        </w:rPr>
      </w:pPr>
      <w:r w:rsidRPr="00CF59CC">
        <w:rPr>
          <w:rFonts w:ascii="Times New Roman" w:hAnsi="Times New Roman" w:cs="Times New Roman"/>
          <w:sz w:val="24"/>
          <w:szCs w:val="24"/>
        </w:rPr>
        <w:t>в случае если Референсным активом является Ставка, Специальным событием корректировки является Нарушение ставки;</w:t>
      </w:r>
    </w:p>
    <w:p w14:paraId="5D99AE0A" w14:textId="77777777" w:rsidR="009061A3" w:rsidRPr="00CF59CC" w:rsidRDefault="009061A3" w:rsidP="00781D3C">
      <w:pPr>
        <w:pStyle w:val="af3"/>
        <w:numPr>
          <w:ilvl w:val="0"/>
          <w:numId w:val="21"/>
        </w:numPr>
        <w:autoSpaceDE w:val="0"/>
        <w:autoSpaceDN w:val="0"/>
        <w:adjustRightInd w:val="0"/>
        <w:spacing w:after="200" w:line="240" w:lineRule="auto"/>
        <w:ind w:left="851" w:hanging="425"/>
        <w:contextualSpacing w:val="0"/>
        <w:jc w:val="both"/>
        <w:rPr>
          <w:rFonts w:ascii="Times New Roman" w:hAnsi="Times New Roman" w:cs="Times New Roman"/>
          <w:sz w:val="24"/>
          <w:szCs w:val="24"/>
          <w:u w:val="single"/>
        </w:rPr>
      </w:pPr>
      <w:r w:rsidRPr="00CF59CC">
        <w:rPr>
          <w:rFonts w:ascii="Times New Roman" w:hAnsi="Times New Roman" w:cs="Times New Roman"/>
          <w:sz w:val="24"/>
          <w:szCs w:val="24"/>
        </w:rPr>
        <w:t>в случае если Референсным активом является валюта, Специальным событием корректировки является Нарушение валюты;</w:t>
      </w:r>
    </w:p>
    <w:p w14:paraId="6BB6A832" w14:textId="77777777" w:rsidR="009061A3" w:rsidRPr="00CF59CC" w:rsidRDefault="009061A3" w:rsidP="00781D3C">
      <w:pPr>
        <w:pStyle w:val="af3"/>
        <w:numPr>
          <w:ilvl w:val="0"/>
          <w:numId w:val="21"/>
        </w:numPr>
        <w:autoSpaceDE w:val="0"/>
        <w:autoSpaceDN w:val="0"/>
        <w:adjustRightInd w:val="0"/>
        <w:spacing w:after="200" w:line="240" w:lineRule="auto"/>
        <w:ind w:left="851" w:hanging="425"/>
        <w:contextualSpacing w:val="0"/>
        <w:jc w:val="both"/>
        <w:rPr>
          <w:rFonts w:ascii="Times New Roman" w:hAnsi="Times New Roman" w:cs="Times New Roman"/>
          <w:sz w:val="24"/>
          <w:szCs w:val="24"/>
          <w:u w:val="single"/>
        </w:rPr>
      </w:pPr>
      <w:r w:rsidRPr="00CF59CC">
        <w:rPr>
          <w:rFonts w:ascii="Times New Roman" w:hAnsi="Times New Roman" w:cs="Times New Roman"/>
          <w:sz w:val="24"/>
          <w:szCs w:val="24"/>
        </w:rPr>
        <w:t>в случае если Референсным активом является валютная пара, то есть значение обменного курса валют, выраженное в единицах одной валюты (</w:t>
      </w:r>
      <w:r w:rsidRPr="00CF59CC">
        <w:rPr>
          <w:rFonts w:ascii="Times New Roman" w:hAnsi="Times New Roman" w:cs="Times New Roman"/>
          <w:sz w:val="24"/>
          <w:szCs w:val="24"/>
          <w:u w:val="single"/>
        </w:rPr>
        <w:t>«Основная валюта»</w:t>
      </w:r>
      <w:r w:rsidRPr="00CF59CC">
        <w:rPr>
          <w:rFonts w:ascii="Times New Roman" w:hAnsi="Times New Roman" w:cs="Times New Roman"/>
          <w:sz w:val="24"/>
          <w:szCs w:val="24"/>
        </w:rPr>
        <w:t>) за одну единицу другой валюты (</w:t>
      </w:r>
      <w:r w:rsidRPr="00CF59CC">
        <w:rPr>
          <w:rFonts w:ascii="Times New Roman" w:hAnsi="Times New Roman" w:cs="Times New Roman"/>
          <w:sz w:val="24"/>
          <w:szCs w:val="24"/>
          <w:u w:val="single"/>
        </w:rPr>
        <w:t>«Альтернативная валюта»</w:t>
      </w:r>
      <w:r w:rsidRPr="00CF59CC">
        <w:rPr>
          <w:rFonts w:ascii="Times New Roman" w:hAnsi="Times New Roman" w:cs="Times New Roman"/>
          <w:sz w:val="24"/>
          <w:szCs w:val="24"/>
        </w:rPr>
        <w:t>), Специальным событием корректировки является любое из следующих событий:</w:t>
      </w:r>
    </w:p>
    <w:p w14:paraId="595F7BF3" w14:textId="77777777" w:rsidR="009061A3" w:rsidRPr="00CF59CC" w:rsidRDefault="009061A3" w:rsidP="00781D3C">
      <w:pPr>
        <w:pStyle w:val="Default"/>
        <w:numPr>
          <w:ilvl w:val="0"/>
          <w:numId w:val="22"/>
        </w:numPr>
        <w:spacing w:after="200"/>
        <w:ind w:left="1276" w:hanging="425"/>
        <w:jc w:val="both"/>
      </w:pPr>
      <w:r w:rsidRPr="00CF59CC">
        <w:t>Множественность валютных курсов;</w:t>
      </w:r>
    </w:p>
    <w:p w14:paraId="3F2307CC" w14:textId="77777777" w:rsidR="009061A3" w:rsidRPr="00CF59CC" w:rsidRDefault="009061A3" w:rsidP="00781D3C">
      <w:pPr>
        <w:pStyle w:val="Default"/>
        <w:numPr>
          <w:ilvl w:val="0"/>
          <w:numId w:val="22"/>
        </w:numPr>
        <w:spacing w:after="200"/>
        <w:ind w:left="1276" w:hanging="425"/>
        <w:jc w:val="both"/>
      </w:pPr>
      <w:r w:rsidRPr="00CF59CC">
        <w:t>Слияние валюты.</w:t>
      </w:r>
    </w:p>
    <w:p w14:paraId="3DEEF3E0" w14:textId="4A0440C1" w:rsidR="009061A3" w:rsidRPr="00CF59CC" w:rsidRDefault="009061A3" w:rsidP="009061A3">
      <w:pPr>
        <w:autoSpaceDE w:val="0"/>
        <w:autoSpaceDN w:val="0"/>
        <w:adjustRightInd w:val="0"/>
        <w:spacing w:after="200" w:line="240" w:lineRule="auto"/>
        <w:jc w:val="both"/>
        <w:outlineLvl w:val="0"/>
        <w:rPr>
          <w:rFonts w:ascii="Times New Roman" w:hAnsi="Times New Roman" w:cs="Times New Roman"/>
          <w:sz w:val="24"/>
          <w:szCs w:val="24"/>
          <w:u w:val="single"/>
        </w:rPr>
      </w:pPr>
      <w:r w:rsidRPr="00CF59CC">
        <w:rPr>
          <w:rFonts w:ascii="Times New Roman" w:hAnsi="Times New Roman" w:cs="Times New Roman"/>
          <w:sz w:val="24"/>
          <w:szCs w:val="24"/>
          <w:u w:val="single"/>
        </w:rPr>
        <w:t>Спонсор индекса</w:t>
      </w:r>
      <w:r w:rsidRPr="00CF59CC">
        <w:rPr>
          <w:rFonts w:ascii="Times New Roman" w:hAnsi="Times New Roman" w:cs="Times New Roman"/>
          <w:sz w:val="24"/>
          <w:szCs w:val="24"/>
        </w:rPr>
        <w:t xml:space="preserve"> – лицо, осуществляющее расчет и/или публикацию индекса, определенного в Решении </w:t>
      </w:r>
      <w:r w:rsidR="008F3469" w:rsidRPr="00CF59CC">
        <w:rPr>
          <w:rFonts w:ascii="Times New Roman" w:hAnsi="Times New Roman" w:cs="Times New Roman"/>
          <w:sz w:val="24"/>
          <w:szCs w:val="24"/>
        </w:rPr>
        <w:t>о порядке расчета дополнительного дохода</w:t>
      </w:r>
      <w:r w:rsidRPr="00CF59CC">
        <w:rPr>
          <w:rFonts w:ascii="Times New Roman" w:hAnsi="Times New Roman" w:cs="Times New Roman"/>
          <w:sz w:val="24"/>
          <w:szCs w:val="24"/>
        </w:rPr>
        <w:t xml:space="preserve"> в качестве Референсного актива.</w:t>
      </w:r>
    </w:p>
    <w:p w14:paraId="130EBF41" w14:textId="203514F1" w:rsidR="009061A3" w:rsidRPr="00CF59CC" w:rsidRDefault="009061A3" w:rsidP="009061A3">
      <w:pPr>
        <w:autoSpaceDE w:val="0"/>
        <w:autoSpaceDN w:val="0"/>
        <w:adjustRightInd w:val="0"/>
        <w:spacing w:before="20" w:after="120" w:line="240" w:lineRule="auto"/>
        <w:jc w:val="both"/>
        <w:outlineLvl w:val="0"/>
        <w:rPr>
          <w:rFonts w:ascii="Times New Roman" w:hAnsi="Times New Roman" w:cs="Times New Roman"/>
          <w:sz w:val="24"/>
          <w:szCs w:val="24"/>
        </w:rPr>
      </w:pPr>
      <w:r w:rsidRPr="00CF59CC">
        <w:rPr>
          <w:rFonts w:ascii="Times New Roman" w:hAnsi="Times New Roman" w:cs="Times New Roman"/>
          <w:bCs/>
          <w:iCs/>
          <w:sz w:val="24"/>
          <w:szCs w:val="24"/>
          <w:u w:val="single"/>
        </w:rPr>
        <w:t>Ставка</w:t>
      </w:r>
      <w:r w:rsidRPr="00CF59CC">
        <w:rPr>
          <w:rFonts w:ascii="Times New Roman" w:hAnsi="Times New Roman" w:cs="Times New Roman"/>
          <w:bCs/>
          <w:iCs/>
          <w:sz w:val="24"/>
          <w:szCs w:val="24"/>
        </w:rPr>
        <w:t xml:space="preserve"> –</w:t>
      </w:r>
      <w:r w:rsidRPr="00CF59CC">
        <w:rPr>
          <w:rFonts w:ascii="Times New Roman" w:hAnsi="Times New Roman" w:cs="Times New Roman"/>
          <w:sz w:val="24"/>
          <w:szCs w:val="24"/>
        </w:rPr>
        <w:t xml:space="preserve"> процентная ставка, включая показатели инфляции и иные индикаторы, выражаемые в процентах и зависящие от времени при их расчете</w:t>
      </w:r>
      <w:r w:rsidRPr="00CF59CC">
        <w:rPr>
          <w:rFonts w:ascii="Times New Roman" w:hAnsi="Times New Roman" w:cs="Times New Roman"/>
          <w:bCs/>
          <w:iCs/>
          <w:sz w:val="24"/>
          <w:szCs w:val="24"/>
        </w:rPr>
        <w:t xml:space="preserve">, определенная в Решении </w:t>
      </w:r>
      <w:r w:rsidR="008F3469" w:rsidRPr="00CF59CC">
        <w:rPr>
          <w:rFonts w:ascii="Times New Roman" w:hAnsi="Times New Roman" w:cs="Times New Roman"/>
          <w:bCs/>
          <w:iCs/>
          <w:sz w:val="24"/>
          <w:szCs w:val="24"/>
        </w:rPr>
        <w:t>о порядке расчета дополнительного дохода</w:t>
      </w:r>
      <w:r w:rsidRPr="00CF59CC">
        <w:rPr>
          <w:rFonts w:ascii="Times New Roman" w:hAnsi="Times New Roman" w:cs="Times New Roman"/>
          <w:bCs/>
          <w:iCs/>
          <w:sz w:val="24"/>
          <w:szCs w:val="24"/>
        </w:rPr>
        <w:t xml:space="preserve"> в качестве Референсного актива</w:t>
      </w:r>
      <w:r w:rsidRPr="00CF59CC">
        <w:rPr>
          <w:rFonts w:ascii="Times New Roman" w:hAnsi="Times New Roman" w:cs="Times New Roman"/>
          <w:sz w:val="24"/>
          <w:szCs w:val="24"/>
        </w:rPr>
        <w:t>.</w:t>
      </w:r>
    </w:p>
    <w:p w14:paraId="37CBE327" w14:textId="77777777" w:rsidR="009061A3" w:rsidRPr="00CF59CC" w:rsidRDefault="009061A3" w:rsidP="009061A3">
      <w:pPr>
        <w:pStyle w:val="Default"/>
        <w:spacing w:after="200"/>
        <w:jc w:val="both"/>
        <w:outlineLvl w:val="0"/>
      </w:pPr>
      <w:r w:rsidRPr="00CF59CC">
        <w:rPr>
          <w:u w:val="single"/>
        </w:rPr>
        <w:t>Существенное изменение обстоятельств</w:t>
      </w:r>
      <w:r w:rsidRPr="00CF59CC">
        <w:t xml:space="preserve"> – наступление событий, которые не зависят от воли Эмитента и являются чрезвычайными и/или непредотвратимыми в сложившихся условиях, включая, но не ограничиваясь, следующие обстоятельства: объявление войны, фактическая война или фактические военные действия; гражданские волнения; эпидемия; блокада; эмбарго; землетрясение, наводнение, техногенная катастрофа, пожар или другие стихийные бедствия, и в результате наступления которых для Эмитента и/или Потенциальных контрагентов по хеджу стало невозможным исполнение обязательств по Биржевым облигациям (в отношении Эмитента) и/или Гипотетическим сделкам хеджирования</w:t>
      </w:r>
      <w:r w:rsidRPr="00CF59CC">
        <w:rPr>
          <w:rFonts w:eastAsia="Times New Roman"/>
          <w:bCs/>
          <w:iCs/>
        </w:rPr>
        <w:t>, а в отношении Потенциальных контрагентов по хеджу стало бы невозможным, если бы Гипотетическая сделка хеджирования была фактически заключена</w:t>
      </w:r>
      <w:r w:rsidRPr="00CF59CC">
        <w:t>.</w:t>
      </w:r>
    </w:p>
    <w:p w14:paraId="23D60E09" w14:textId="77777777" w:rsidR="009061A3" w:rsidRPr="00CF59CC" w:rsidRDefault="009061A3" w:rsidP="009061A3">
      <w:pPr>
        <w:pStyle w:val="Default"/>
        <w:spacing w:after="200"/>
        <w:jc w:val="both"/>
        <w:outlineLvl w:val="0"/>
      </w:pPr>
      <w:r w:rsidRPr="00CF59CC">
        <w:rPr>
          <w:u w:val="single"/>
        </w:rPr>
        <w:t>Трансформация Референсного актива</w:t>
      </w:r>
      <w:r w:rsidRPr="00CF59CC">
        <w:t xml:space="preserve"> – любое из событий в отношении Референсных активов в зависимости от типа Референсного актива, а именно: </w:t>
      </w:r>
    </w:p>
    <w:p w14:paraId="65E531F4" w14:textId="77777777" w:rsidR="009061A3" w:rsidRPr="00CF59CC" w:rsidRDefault="009061A3" w:rsidP="00781D3C">
      <w:pPr>
        <w:pStyle w:val="Default"/>
        <w:numPr>
          <w:ilvl w:val="0"/>
          <w:numId w:val="23"/>
        </w:numPr>
        <w:spacing w:after="200"/>
        <w:ind w:left="426" w:hanging="426"/>
        <w:jc w:val="both"/>
        <w:rPr>
          <w:color w:val="000000" w:themeColor="text1"/>
        </w:rPr>
      </w:pPr>
      <w:r w:rsidRPr="00CF59CC">
        <w:rPr>
          <w:color w:val="000000" w:themeColor="text1"/>
        </w:rPr>
        <w:t>для Акций:</w:t>
      </w:r>
    </w:p>
    <w:p w14:paraId="24BA50CF" w14:textId="77777777" w:rsidR="009061A3" w:rsidRPr="00CF59CC" w:rsidRDefault="009061A3" w:rsidP="00781D3C">
      <w:pPr>
        <w:pStyle w:val="Default"/>
        <w:numPr>
          <w:ilvl w:val="0"/>
          <w:numId w:val="5"/>
        </w:numPr>
        <w:tabs>
          <w:tab w:val="left" w:pos="426"/>
        </w:tabs>
        <w:spacing w:after="200"/>
        <w:ind w:left="426" w:hanging="426"/>
        <w:jc w:val="both"/>
      </w:pPr>
      <w:r w:rsidRPr="00CF59CC">
        <w:t>изменение номинальной стоимости и/или количества находящегося в обращении Референсного актива без изменения величины акционерного капитала, в том числе в форме дробления, консолидации или конвертации Референсного актива (кроме случаев, когда конвертация является результатом Поглощения), которое привело или может привести к тому, что на цену Референсного актива будут оказывать влияние нерыночные факторы, возникновение которых нельзя было предвидеть и предсказать на дату размещения Биржевых облигаций и возникновение которых не зависит от воли Эмитента и/или Расчетного агента;</w:t>
      </w:r>
    </w:p>
    <w:p w14:paraId="1ABACFA5" w14:textId="77777777" w:rsidR="009061A3" w:rsidRPr="00CF59CC" w:rsidRDefault="009061A3" w:rsidP="00781D3C">
      <w:pPr>
        <w:pStyle w:val="Default"/>
        <w:numPr>
          <w:ilvl w:val="0"/>
          <w:numId w:val="5"/>
        </w:numPr>
        <w:tabs>
          <w:tab w:val="left" w:pos="426"/>
        </w:tabs>
        <w:spacing w:after="200"/>
        <w:ind w:left="425" w:hanging="425"/>
        <w:jc w:val="both"/>
      </w:pPr>
      <w:r w:rsidRPr="00CF59CC">
        <w:t>объявление Внеочередных дивидендов;</w:t>
      </w:r>
    </w:p>
    <w:p w14:paraId="0BBCBA7F" w14:textId="77777777" w:rsidR="009061A3" w:rsidRPr="00CF59CC" w:rsidRDefault="009061A3" w:rsidP="00781D3C">
      <w:pPr>
        <w:pStyle w:val="Default"/>
        <w:numPr>
          <w:ilvl w:val="0"/>
          <w:numId w:val="23"/>
        </w:numPr>
        <w:spacing w:after="200"/>
        <w:ind w:left="426" w:hanging="426"/>
        <w:jc w:val="both"/>
      </w:pPr>
      <w:r w:rsidRPr="00CF59CC">
        <w:t>для валюты:</w:t>
      </w:r>
    </w:p>
    <w:p w14:paraId="624B4D89" w14:textId="77777777" w:rsidR="009061A3" w:rsidRPr="00CF59CC" w:rsidRDefault="009061A3" w:rsidP="009061A3">
      <w:pPr>
        <w:pStyle w:val="Default"/>
        <w:spacing w:after="200"/>
        <w:jc w:val="both"/>
      </w:pPr>
      <w:r w:rsidRPr="00CF59CC">
        <w:t>деноминация (изменение нарицательной стоимости денежных знаков) любой из валют в валютной паре, к которой имеет привязку Референсный актив, либо стандартных единиц, в которых выражается соотношение валют в такой валютной паре;</w:t>
      </w:r>
    </w:p>
    <w:p w14:paraId="7DEA71D5" w14:textId="77777777" w:rsidR="009061A3" w:rsidRPr="00CF59CC" w:rsidRDefault="009061A3" w:rsidP="00781D3C">
      <w:pPr>
        <w:pStyle w:val="Default"/>
        <w:numPr>
          <w:ilvl w:val="0"/>
          <w:numId w:val="23"/>
        </w:numPr>
        <w:spacing w:after="200"/>
        <w:ind w:left="426" w:hanging="426"/>
        <w:jc w:val="both"/>
      </w:pPr>
      <w:r w:rsidRPr="00CF59CC">
        <w:t xml:space="preserve">для </w:t>
      </w:r>
      <w:r w:rsidRPr="00CF59CC">
        <w:rPr>
          <w:rFonts w:eastAsia="Times New Roman"/>
          <w:bCs/>
          <w:iCs/>
        </w:rPr>
        <w:t>товаров</w:t>
      </w:r>
      <w:r w:rsidRPr="00CF59CC">
        <w:t>:</w:t>
      </w:r>
    </w:p>
    <w:p w14:paraId="261DFC41" w14:textId="77777777" w:rsidR="009061A3" w:rsidRPr="00CF59CC" w:rsidRDefault="009061A3" w:rsidP="009061A3">
      <w:pPr>
        <w:pStyle w:val="Default"/>
        <w:spacing w:after="200"/>
        <w:jc w:val="both"/>
      </w:pPr>
      <w:r w:rsidRPr="00CF59CC">
        <w:t xml:space="preserve">изменение единиц измерения стоимости </w:t>
      </w:r>
      <w:r w:rsidRPr="00CF59CC">
        <w:rPr>
          <w:rFonts w:eastAsia="Times New Roman"/>
          <w:bCs/>
          <w:iCs/>
        </w:rPr>
        <w:t xml:space="preserve">товара </w:t>
      </w:r>
      <w:r w:rsidRPr="00CF59CC">
        <w:t>или способа выражения цены.</w:t>
      </w:r>
    </w:p>
    <w:p w14:paraId="67631776" w14:textId="77777777" w:rsidR="009061A3" w:rsidRPr="00CF59CC" w:rsidRDefault="009061A3" w:rsidP="009061A3">
      <w:pPr>
        <w:widowControl w:val="0"/>
        <w:autoSpaceDE w:val="0"/>
        <w:autoSpaceDN w:val="0"/>
        <w:adjustRightInd w:val="0"/>
        <w:spacing w:after="200" w:line="240" w:lineRule="auto"/>
        <w:jc w:val="both"/>
        <w:outlineLvl w:val="0"/>
        <w:rPr>
          <w:rFonts w:ascii="Times New Roman" w:eastAsia="Times New Roman" w:hAnsi="Times New Roman" w:cs="Times New Roman"/>
          <w:sz w:val="24"/>
          <w:szCs w:val="24"/>
          <w:lang w:eastAsia="ru-RU"/>
        </w:rPr>
      </w:pPr>
      <w:r w:rsidRPr="00CF59CC">
        <w:rPr>
          <w:rFonts w:ascii="Times New Roman" w:eastAsia="Times New Roman" w:hAnsi="Times New Roman" w:cs="Times New Roman"/>
          <w:bCs/>
          <w:iCs/>
          <w:sz w:val="24"/>
          <w:szCs w:val="24"/>
          <w:u w:val="single"/>
          <w:lang w:eastAsia="ru-RU"/>
        </w:rPr>
        <w:t>Цена</w:t>
      </w:r>
      <w:r w:rsidRPr="00CF59CC">
        <w:rPr>
          <w:rFonts w:ascii="Times New Roman" w:eastAsia="Times New Roman" w:hAnsi="Times New Roman" w:cs="Times New Roman"/>
          <w:bCs/>
          <w:iCs/>
          <w:sz w:val="24"/>
          <w:szCs w:val="24"/>
          <w:lang w:eastAsia="ru-RU"/>
        </w:rPr>
        <w:t xml:space="preserve"> – Референсное значение, представляющее собой </w:t>
      </w:r>
      <w:r w:rsidRPr="00CF59CC">
        <w:rPr>
          <w:rFonts w:ascii="Times New Roman" w:eastAsia="Times New Roman" w:hAnsi="Times New Roman" w:cs="Times New Roman"/>
          <w:sz w:val="24"/>
          <w:szCs w:val="24"/>
          <w:lang w:eastAsia="ru-RU"/>
        </w:rPr>
        <w:t xml:space="preserve">абсолютное значение цены (котировки) Референсного актива, определяемое по данным Применимой Биржи, если иное не указано ниже. </w:t>
      </w:r>
    </w:p>
    <w:p w14:paraId="5F87FF81" w14:textId="2F711973" w:rsidR="009061A3" w:rsidRPr="00CF59CC" w:rsidRDefault="009061A3" w:rsidP="009061A3">
      <w:pPr>
        <w:widowControl w:val="0"/>
        <w:autoSpaceDE w:val="0"/>
        <w:autoSpaceDN w:val="0"/>
        <w:adjustRightInd w:val="0"/>
        <w:spacing w:after="200" w:line="240" w:lineRule="auto"/>
        <w:jc w:val="both"/>
        <w:rPr>
          <w:rFonts w:ascii="Times New Roman" w:eastAsia="Times New Roman" w:hAnsi="Times New Roman" w:cs="Times New Roman"/>
          <w:sz w:val="24"/>
          <w:szCs w:val="24"/>
          <w:lang w:eastAsia="ru-RU"/>
        </w:rPr>
      </w:pPr>
      <w:r w:rsidRPr="00CF59CC">
        <w:rPr>
          <w:rFonts w:ascii="Times New Roman" w:eastAsia="Times New Roman" w:hAnsi="Times New Roman" w:cs="Times New Roman"/>
          <w:sz w:val="24"/>
          <w:szCs w:val="24"/>
          <w:lang w:eastAsia="ru-RU"/>
        </w:rPr>
        <w:t xml:space="preserve">В случае невозможности определить Цену какого-либо Референсного актива в связи с невозможностью определить цену (котировку) Референсного актива цена (котировка) Референсного актива определяется Расчетным агентом в порядке, устанавливаемом уполномоченным органом (или уполномоченным должностным лицом) Эмитента в Решении </w:t>
      </w:r>
      <w:r w:rsidR="008F3469" w:rsidRPr="00CF59CC">
        <w:rPr>
          <w:rFonts w:ascii="Times New Roman" w:eastAsia="Times New Roman" w:hAnsi="Times New Roman" w:cs="Times New Roman"/>
          <w:sz w:val="24"/>
          <w:szCs w:val="24"/>
          <w:lang w:eastAsia="ru-RU"/>
        </w:rPr>
        <w:t>о порядке расчета дополнительного дохода</w:t>
      </w:r>
      <w:r w:rsidRPr="00CF59CC">
        <w:rPr>
          <w:rFonts w:ascii="Times New Roman" w:eastAsia="Times New Roman" w:hAnsi="Times New Roman" w:cs="Times New Roman"/>
          <w:sz w:val="24"/>
          <w:szCs w:val="24"/>
          <w:lang w:eastAsia="ru-RU"/>
        </w:rPr>
        <w:t xml:space="preserve"> до даты начала размещения Биржевых облигаций. </w:t>
      </w:r>
    </w:p>
    <w:p w14:paraId="7F61D871" w14:textId="77777777" w:rsidR="009061A3" w:rsidRPr="00CF59CC" w:rsidRDefault="009061A3" w:rsidP="009061A3">
      <w:pPr>
        <w:widowControl w:val="0"/>
        <w:autoSpaceDE w:val="0"/>
        <w:autoSpaceDN w:val="0"/>
        <w:adjustRightInd w:val="0"/>
        <w:spacing w:after="200" w:line="240" w:lineRule="auto"/>
        <w:jc w:val="both"/>
        <w:rPr>
          <w:rFonts w:ascii="Times New Roman" w:hAnsi="Times New Roman" w:cs="Times New Roman"/>
          <w:sz w:val="24"/>
          <w:szCs w:val="24"/>
          <w:lang w:eastAsia="ru-RU"/>
        </w:rPr>
      </w:pPr>
      <w:r w:rsidRPr="00CF59CC">
        <w:rPr>
          <w:rFonts w:ascii="Times New Roman" w:hAnsi="Times New Roman" w:cs="Times New Roman"/>
          <w:sz w:val="24"/>
          <w:szCs w:val="24"/>
          <w:lang w:eastAsia="ru-RU"/>
        </w:rPr>
        <w:t xml:space="preserve">В случае наступления События корректировки Цена определяется с учётом корректировок, </w:t>
      </w:r>
      <w:r w:rsidRPr="00CF59CC">
        <w:rPr>
          <w:rFonts w:ascii="Times New Roman" w:hAnsi="Times New Roman" w:cs="Times New Roman"/>
          <w:sz w:val="24"/>
          <w:szCs w:val="24"/>
          <w:u w:val="single"/>
          <w:lang w:eastAsia="ru-RU"/>
        </w:rPr>
        <w:t>производимых Расчётным агентом</w:t>
      </w:r>
      <w:r w:rsidRPr="00CF59CC">
        <w:rPr>
          <w:rFonts w:ascii="Times New Roman" w:hAnsi="Times New Roman" w:cs="Times New Roman"/>
          <w:sz w:val="24"/>
          <w:szCs w:val="24"/>
          <w:lang w:eastAsia="ru-RU"/>
        </w:rPr>
        <w:t xml:space="preserve"> в соответствии с пунктом </w:t>
      </w:r>
      <w:r w:rsidRPr="00CF59CC">
        <w:rPr>
          <w:rFonts w:ascii="Times New Roman" w:hAnsi="Times New Roman" w:cs="Times New Roman"/>
          <w:sz w:val="24"/>
          <w:szCs w:val="24"/>
        </w:rPr>
        <w:t>12.2</w:t>
      </w:r>
      <w:r w:rsidRPr="00CF59CC">
        <w:rPr>
          <w:rFonts w:ascii="Times New Roman" w:hAnsi="Times New Roman" w:cs="Times New Roman"/>
          <w:sz w:val="24"/>
          <w:szCs w:val="24"/>
          <w:lang w:eastAsia="ru-RU"/>
        </w:rPr>
        <w:t xml:space="preserve"> Решения о выпуске.</w:t>
      </w:r>
    </w:p>
    <w:p w14:paraId="67B96C6C" w14:textId="77777777" w:rsidR="009061A3" w:rsidRPr="00CF59CC" w:rsidRDefault="009061A3" w:rsidP="009061A3">
      <w:pPr>
        <w:autoSpaceDE w:val="0"/>
        <w:autoSpaceDN w:val="0"/>
        <w:adjustRightInd w:val="0"/>
        <w:spacing w:after="200" w:line="240" w:lineRule="auto"/>
        <w:jc w:val="both"/>
        <w:outlineLvl w:val="0"/>
        <w:rPr>
          <w:rFonts w:ascii="Times New Roman" w:eastAsia="Times New Roman" w:hAnsi="Times New Roman" w:cs="Times New Roman"/>
          <w:bCs/>
          <w:iCs/>
          <w:sz w:val="24"/>
          <w:szCs w:val="24"/>
          <w:lang w:eastAsia="ru-RU"/>
        </w:rPr>
      </w:pPr>
      <w:r w:rsidRPr="00CF59CC">
        <w:rPr>
          <w:rFonts w:ascii="Times New Roman" w:eastAsia="Times New Roman" w:hAnsi="Times New Roman" w:cs="Times New Roman"/>
          <w:bCs/>
          <w:iCs/>
          <w:sz w:val="24"/>
          <w:szCs w:val="24"/>
          <w:u w:val="single"/>
          <w:lang w:eastAsia="ru-RU"/>
        </w:rPr>
        <w:t>Эмитент актива</w:t>
      </w:r>
      <w:r w:rsidRPr="00CF59CC">
        <w:rPr>
          <w:rFonts w:ascii="Times New Roman" w:eastAsia="Times New Roman" w:hAnsi="Times New Roman" w:cs="Times New Roman"/>
          <w:bCs/>
          <w:iCs/>
          <w:sz w:val="24"/>
          <w:szCs w:val="24"/>
          <w:lang w:eastAsia="ru-RU"/>
        </w:rPr>
        <w:t xml:space="preserve"> – лицо, выпустившее и (или) эмитировавшее ценную бумагу, являющуюся Референсным активом.</w:t>
      </w:r>
    </w:p>
    <w:p w14:paraId="4F81515C" w14:textId="77777777" w:rsidR="009061A3" w:rsidRPr="00CF59CC" w:rsidRDefault="009061A3" w:rsidP="009061A3">
      <w:pPr>
        <w:pStyle w:val="Default"/>
        <w:spacing w:after="200"/>
        <w:jc w:val="both"/>
        <w:outlineLvl w:val="0"/>
      </w:pPr>
      <w:r w:rsidRPr="00CF59CC">
        <w:rPr>
          <w:u w:val="single"/>
        </w:rPr>
        <w:t>Юридическое ограничение</w:t>
      </w:r>
      <w:r w:rsidRPr="00CF59CC">
        <w:t xml:space="preserve"> – обстоятельство, свидетельствующее о действиях государственных органов, способных воспрепятствовать исполнению обязательств Эмитента по Биржевым облигациям, существующих или потенциальных обязательств Эмитента и (или) любого из Потенциальных контрагентов по хеджу (любого из Дилеров-ориентиров) по Гипотетической сделке хеджирования (если такая сделка заключена (имеет место), или если бы такая сделка была заключена на момент исполнения соответствующего обстоятельства), выражающееся в следующем:</w:t>
      </w:r>
    </w:p>
    <w:p w14:paraId="2F1B265E" w14:textId="77777777" w:rsidR="009061A3" w:rsidRPr="00CF59CC" w:rsidRDefault="009061A3" w:rsidP="00781D3C">
      <w:pPr>
        <w:pStyle w:val="Default"/>
        <w:numPr>
          <w:ilvl w:val="0"/>
          <w:numId w:val="25"/>
        </w:numPr>
        <w:spacing w:after="200"/>
        <w:ind w:left="426" w:hanging="426"/>
        <w:jc w:val="both"/>
      </w:pPr>
      <w:r w:rsidRPr="00CF59CC">
        <w:t xml:space="preserve">принятие или изменение какого-либо применимого закона или иного нормативного правового акта (в том числе налогового законодательства), или </w:t>
      </w:r>
    </w:p>
    <w:p w14:paraId="3F9BA5DC" w14:textId="77777777" w:rsidR="009061A3" w:rsidRPr="00CF59CC" w:rsidRDefault="009061A3" w:rsidP="00781D3C">
      <w:pPr>
        <w:pStyle w:val="Default"/>
        <w:numPr>
          <w:ilvl w:val="0"/>
          <w:numId w:val="25"/>
        </w:numPr>
        <w:spacing w:after="200"/>
        <w:ind w:left="426" w:hanging="426"/>
        <w:jc w:val="both"/>
      </w:pPr>
      <w:r w:rsidRPr="00CF59CC">
        <w:t>издание новой официальной правовой позиции (т.е. правовой позиции, имеющей общеобязательную силу, и (или) обязательную силу для судов или правоприменительных органов соответствующего государства), в том числе толкования или изменения в толковании каким-либо судом, третейским судом или регулирующим органом, обладающим соответствующими полномочиями, какого-либо применимого закона или иного нормативного правового акта (включая любое такое действие, осуществленное налоговыми органами),</w:t>
      </w:r>
    </w:p>
    <w:p w14:paraId="5136CE39" w14:textId="77777777" w:rsidR="009061A3" w:rsidRPr="00CF59CC" w:rsidRDefault="009061A3" w:rsidP="009061A3">
      <w:pPr>
        <w:pStyle w:val="Default"/>
        <w:spacing w:after="200"/>
        <w:jc w:val="both"/>
      </w:pPr>
      <w:r w:rsidRPr="00CF59CC">
        <w:t>и влекущее любое из следующих последствий:</w:t>
      </w:r>
    </w:p>
    <w:p w14:paraId="3E9250BA" w14:textId="77777777" w:rsidR="009061A3" w:rsidRPr="00CF59CC" w:rsidRDefault="009061A3" w:rsidP="00781D3C">
      <w:pPr>
        <w:pStyle w:val="Default"/>
        <w:numPr>
          <w:ilvl w:val="2"/>
          <w:numId w:val="3"/>
        </w:numPr>
        <w:spacing w:after="200"/>
        <w:ind w:left="426" w:hanging="426"/>
        <w:jc w:val="both"/>
      </w:pPr>
      <w:r w:rsidRPr="00CF59CC">
        <w:t>юридическую невозможность Эмитента быть эмитентом Биржевых облигаций, осуществлять платежи по Биржевым облигациям, погашать Биржевые облигации, в том числе в результате принятия или изменения какого-либо применимого закона или иного нормативного правового акта, или</w:t>
      </w:r>
    </w:p>
    <w:p w14:paraId="0E2FB841" w14:textId="77777777" w:rsidR="009061A3" w:rsidRPr="00CF59CC" w:rsidRDefault="009061A3" w:rsidP="00781D3C">
      <w:pPr>
        <w:pStyle w:val="Default"/>
        <w:numPr>
          <w:ilvl w:val="2"/>
          <w:numId w:val="3"/>
        </w:numPr>
        <w:spacing w:after="200"/>
        <w:ind w:left="426" w:hanging="426"/>
        <w:jc w:val="both"/>
      </w:pPr>
      <w:r w:rsidRPr="00CF59CC">
        <w:t>юридическую невозможность Эмитента и (или) любого из Потенциальных контрагентов по хеджу (любого из Дилеров-ориентиров) по Гипотетической сделке хеджирования иметь права и (или) нести обязанности (в частности, по принятию или совершению платежей) по сделке с Референсным активом (в том числе обязанности по Гипотетической сделке хеджирования и (или) по приобретению или отчуждению Референсного актива).</w:t>
      </w:r>
    </w:p>
    <w:p w14:paraId="57BC506E" w14:textId="77777777" w:rsidR="009061A3" w:rsidRPr="00CF59CC" w:rsidRDefault="009061A3" w:rsidP="009061A3">
      <w:pPr>
        <w:widowControl w:val="0"/>
        <w:autoSpaceDE w:val="0"/>
        <w:autoSpaceDN w:val="0"/>
        <w:adjustRightInd w:val="0"/>
        <w:spacing w:after="200" w:line="240" w:lineRule="auto"/>
        <w:jc w:val="both"/>
        <w:rPr>
          <w:rFonts w:ascii="Times New Roman" w:hAnsi="Times New Roman" w:cs="Times New Roman"/>
          <w:sz w:val="24"/>
          <w:szCs w:val="24"/>
        </w:rPr>
      </w:pPr>
      <w:r w:rsidRPr="00CF59CC">
        <w:rPr>
          <w:rFonts w:ascii="Times New Roman" w:hAnsi="Times New Roman" w:cs="Times New Roman"/>
          <w:bCs/>
          <w:iCs/>
          <w:sz w:val="24"/>
          <w:szCs w:val="24"/>
          <w:u w:val="single"/>
          <w:lang w:val="en-US"/>
        </w:rPr>
        <w:t>ETF</w:t>
      </w:r>
      <w:r w:rsidRPr="00CF59CC">
        <w:rPr>
          <w:rFonts w:ascii="Times New Roman" w:hAnsi="Times New Roman" w:cs="Times New Roman"/>
          <w:bCs/>
          <w:iCs/>
          <w:sz w:val="24"/>
          <w:szCs w:val="24"/>
        </w:rPr>
        <w:t xml:space="preserve"> – иностранный биржевой инвестиционный фонд.</w:t>
      </w:r>
    </w:p>
    <w:p w14:paraId="6E667C5A" w14:textId="77777777" w:rsidR="009061A3" w:rsidRPr="00CF59CC" w:rsidRDefault="009061A3" w:rsidP="009061A3">
      <w:pPr>
        <w:autoSpaceDE w:val="0"/>
        <w:autoSpaceDN w:val="0"/>
        <w:adjustRightInd w:val="0"/>
        <w:spacing w:after="200" w:line="240" w:lineRule="auto"/>
        <w:jc w:val="both"/>
        <w:rPr>
          <w:rFonts w:ascii="Times New Roman" w:hAnsi="Times New Roman" w:cs="Times New Roman"/>
          <w:sz w:val="24"/>
          <w:szCs w:val="24"/>
        </w:rPr>
      </w:pPr>
      <w:r w:rsidRPr="00CF59CC">
        <w:rPr>
          <w:rFonts w:ascii="Times New Roman" w:hAnsi="Times New Roman" w:cs="Times New Roman"/>
          <w:sz w:val="24"/>
          <w:szCs w:val="24"/>
        </w:rPr>
        <w:t>Иные сведения, подлежащие указанию в настоящем пункте, приведены в пункте 9.3 Программы.</w:t>
      </w:r>
    </w:p>
    <w:p w14:paraId="1777AAAE" w14:textId="0D138204" w:rsidR="009F0FE6" w:rsidRPr="00CF59CC" w:rsidRDefault="009F0FE6"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sidRPr="00CF59CC">
        <w:rPr>
          <w:rFonts w:ascii="Times New Roman" w:hAnsi="Times New Roman"/>
          <w:b/>
          <w:bCs/>
          <w:i/>
          <w:iCs/>
          <w:sz w:val="24"/>
          <w:szCs w:val="24"/>
        </w:rPr>
        <w:t>5.5. Порядок и срок выплаты дохода по облигациям</w:t>
      </w:r>
    </w:p>
    <w:p w14:paraId="346FC05F" w14:textId="7DA51C00" w:rsidR="009F0FE6" w:rsidRPr="00CF59CC" w:rsidRDefault="00B50123"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sidRPr="00CF59CC">
        <w:rPr>
          <w:rFonts w:ascii="Times New Roman" w:eastAsia="Times New Roman" w:hAnsi="Times New Roman"/>
          <w:b/>
          <w:bCs/>
          <w:i/>
          <w:iCs/>
          <w:color w:val="000000"/>
        </w:rPr>
        <w:t>А) Купонный доход</w:t>
      </w:r>
    </w:p>
    <w:p w14:paraId="52A68194" w14:textId="3EB413E1" w:rsidR="009F0FE6" w:rsidRPr="00CF59CC" w:rsidRDefault="009F0FE6" w:rsidP="009F0FE6">
      <w:pPr>
        <w:autoSpaceDE w:val="0"/>
        <w:autoSpaceDN w:val="0"/>
        <w:adjustRightInd w:val="0"/>
        <w:spacing w:before="120" w:after="120" w:line="240" w:lineRule="auto"/>
        <w:ind w:firstLine="540"/>
        <w:jc w:val="both"/>
        <w:rPr>
          <w:rFonts w:ascii="Times New Roman" w:hAnsi="Times New Roman"/>
          <w:bCs/>
          <w:iCs/>
          <w:sz w:val="24"/>
          <w:szCs w:val="24"/>
        </w:rPr>
      </w:pPr>
      <w:r w:rsidRPr="00CF59CC">
        <w:rPr>
          <w:rFonts w:ascii="Times New Roman" w:hAnsi="Times New Roman"/>
          <w:bCs/>
          <w:iCs/>
          <w:sz w:val="24"/>
          <w:szCs w:val="24"/>
        </w:rPr>
        <w:t>Выплата купонного дохода по Биржевым облигациям производится денежными средствами в российских рублях в безналичном порядке.</w:t>
      </w:r>
    </w:p>
    <w:p w14:paraId="654A4B8C" w14:textId="5325F611" w:rsidR="009F0FE6" w:rsidRPr="00CF59CC" w:rsidRDefault="009F0FE6"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CF59CC">
        <w:rPr>
          <w:rFonts w:ascii="Times New Roman" w:hAnsi="Times New Roman"/>
          <w:bCs/>
          <w:iCs/>
          <w:sz w:val="24"/>
          <w:szCs w:val="24"/>
        </w:rPr>
        <w:t>Купонный доход за соответствующий купонный период выплачивается в дату окончания соответствующего купонного периода. Порядок определения даты окончания каждого купонного периода по Биржевым облигациям указан в пункте 5.4 настоящего Решения о выпуске.</w:t>
      </w:r>
    </w:p>
    <w:p w14:paraId="38C75B3E" w14:textId="7186A117" w:rsidR="004A295A" w:rsidRPr="00CF59CC" w:rsidRDefault="004A295A"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CF59CC">
        <w:rPr>
          <w:rFonts w:ascii="Times New Roman" w:hAnsi="Times New Roman"/>
          <w:bCs/>
          <w:iCs/>
          <w:sz w:val="24"/>
          <w:szCs w:val="24"/>
        </w:rPr>
        <w:t>Купонный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7A641565" w14:textId="1C173786" w:rsidR="00B50123" w:rsidRPr="00CF59CC" w:rsidRDefault="00B50123" w:rsidP="00105C45">
      <w:pPr>
        <w:autoSpaceDE w:val="0"/>
        <w:autoSpaceDN w:val="0"/>
        <w:adjustRightInd w:val="0"/>
        <w:spacing w:before="120" w:after="120" w:line="240" w:lineRule="auto"/>
        <w:ind w:firstLine="540"/>
        <w:jc w:val="both"/>
        <w:rPr>
          <w:rFonts w:ascii="Times New Roman" w:eastAsia="Times New Roman" w:hAnsi="Times New Roman"/>
          <w:b/>
          <w:i/>
        </w:rPr>
      </w:pPr>
      <w:r w:rsidRPr="00CF59CC">
        <w:rPr>
          <w:rFonts w:ascii="Times New Roman" w:eastAsia="Times New Roman" w:hAnsi="Times New Roman"/>
          <w:b/>
          <w:i/>
        </w:rPr>
        <w:t>Б) Дополнительный доход</w:t>
      </w:r>
    </w:p>
    <w:p w14:paraId="0419EE6A" w14:textId="5C49D4DB" w:rsidR="00B97F78" w:rsidRPr="00CF59C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CF59CC">
        <w:rPr>
          <w:rFonts w:ascii="Times New Roman" w:hAnsi="Times New Roman"/>
          <w:bCs/>
          <w:iCs/>
          <w:sz w:val="24"/>
          <w:szCs w:val="24"/>
        </w:rPr>
        <w:t>Выплата дополнительного дохода по Биржевым облигациям производится денежными средствами в российских рублях в безналичном порядке.</w:t>
      </w:r>
    </w:p>
    <w:p w14:paraId="735403E8" w14:textId="4297CB85" w:rsidR="00A6642A" w:rsidRPr="00CF59CC" w:rsidRDefault="004A295A" w:rsidP="00A6642A">
      <w:pPr>
        <w:autoSpaceDE w:val="0"/>
        <w:autoSpaceDN w:val="0"/>
        <w:adjustRightInd w:val="0"/>
        <w:spacing w:before="120" w:after="120" w:line="240" w:lineRule="auto"/>
        <w:ind w:firstLine="540"/>
        <w:jc w:val="both"/>
        <w:rPr>
          <w:rFonts w:ascii="Times New Roman" w:hAnsi="Times New Roman"/>
          <w:bCs/>
          <w:iCs/>
          <w:sz w:val="24"/>
          <w:szCs w:val="24"/>
        </w:rPr>
      </w:pPr>
      <w:r w:rsidRPr="00CF59CC">
        <w:rPr>
          <w:rFonts w:ascii="Times New Roman" w:hAnsi="Times New Roman"/>
          <w:bCs/>
          <w:iCs/>
          <w:sz w:val="24"/>
          <w:szCs w:val="24"/>
        </w:rPr>
        <w:t>Дополнительный доход за соответствующий период дополнительного дохода выплачивается в дату окончания соответствующего периода дополнительного дохода.</w:t>
      </w:r>
    </w:p>
    <w:p w14:paraId="216F1684" w14:textId="685683A3" w:rsidR="004A295A" w:rsidRPr="00CF59CC" w:rsidRDefault="004A295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CF59CC">
        <w:rPr>
          <w:rFonts w:ascii="Times New Roman" w:hAnsi="Times New Roman"/>
          <w:bCs/>
          <w:iCs/>
          <w:sz w:val="24"/>
          <w:szCs w:val="24"/>
        </w:rPr>
        <w:t>Дополнительный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34E679CD" w14:textId="100F61A9" w:rsidR="006C2552" w:rsidRPr="00CF59CC"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CF59CC">
        <w:rPr>
          <w:rFonts w:ascii="Times New Roman" w:hAnsi="Times New Roman"/>
          <w:b/>
          <w:bCs/>
          <w:i/>
          <w:iCs/>
          <w:sz w:val="24"/>
          <w:szCs w:val="24"/>
        </w:rPr>
        <w:t>Порядок выплаты дохода по облигациям, в том числе порядок выплаты (передачи) дохода по облигациям в неденежной форме в случае, если по облигациям предусматривается доход в неденежной форме:</w:t>
      </w:r>
      <w:r w:rsidR="007C33C8" w:rsidRPr="00CF59CC">
        <w:rPr>
          <w:rFonts w:ascii="Times New Roman" w:hAnsi="Times New Roman"/>
          <w:b/>
          <w:bCs/>
          <w:i/>
          <w:iCs/>
          <w:sz w:val="24"/>
          <w:szCs w:val="24"/>
        </w:rPr>
        <w:t xml:space="preserve"> </w:t>
      </w:r>
      <w:r w:rsidR="006C2552" w:rsidRPr="00CF59CC">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FF35F1F" w14:textId="77777777" w:rsidR="008669EA" w:rsidRPr="00CF59CC"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CF59CC">
        <w:rPr>
          <w:rFonts w:ascii="Times New Roman" w:hAnsi="Times New Roman"/>
          <w:bCs/>
          <w:iCs/>
          <w:sz w:val="24"/>
          <w:szCs w:val="24"/>
        </w:rPr>
        <w:t>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w:t>
      </w:r>
    </w:p>
    <w:p w14:paraId="08DB8212" w14:textId="392257A7" w:rsidR="006C2552" w:rsidRPr="00CF59CC"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CF59CC">
        <w:rPr>
          <w:rFonts w:ascii="Times New Roman" w:hAnsi="Times New Roman"/>
          <w:bCs/>
          <w:iCs/>
          <w:sz w:val="24"/>
          <w:szCs w:val="24"/>
        </w:rPr>
        <w:t>Указанная обязанность считается исполненной Эмитентом с даты поступления денежных средств на счет депозитария, осуществляющего централизованный учет прав на Биржевые облигации.</w:t>
      </w:r>
    </w:p>
    <w:p w14:paraId="6819A2C9" w14:textId="1EC86739" w:rsidR="006C2552" w:rsidRPr="00CF59CC"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CF59CC">
        <w:rPr>
          <w:rFonts w:ascii="Times New Roman" w:hAnsi="Times New Roman"/>
          <w:bCs/>
          <w:iCs/>
          <w:sz w:val="24"/>
          <w:szCs w:val="24"/>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w:t>
      </w:r>
      <w:r w:rsidR="00F7495D" w:rsidRPr="00CF59CC">
        <w:rPr>
          <w:rFonts w:ascii="Times New Roman" w:hAnsi="Times New Roman"/>
          <w:bCs/>
          <w:iCs/>
          <w:sz w:val="24"/>
          <w:szCs w:val="24"/>
        </w:rPr>
        <w:t>по</w:t>
      </w:r>
      <w:r w:rsidRPr="00CF59CC">
        <w:rPr>
          <w:rFonts w:ascii="Times New Roman" w:hAnsi="Times New Roman"/>
          <w:bCs/>
          <w:iCs/>
          <w:sz w:val="24"/>
          <w:szCs w:val="24"/>
        </w:rPr>
        <w:t xml:space="preserve"> Биржевы</w:t>
      </w:r>
      <w:r w:rsidR="00F7495D" w:rsidRPr="00CF59CC">
        <w:rPr>
          <w:rFonts w:ascii="Times New Roman" w:hAnsi="Times New Roman"/>
          <w:bCs/>
          <w:iCs/>
          <w:sz w:val="24"/>
          <w:szCs w:val="24"/>
        </w:rPr>
        <w:t>м</w:t>
      </w:r>
      <w:r w:rsidRPr="00CF59CC">
        <w:rPr>
          <w:rFonts w:ascii="Times New Roman" w:hAnsi="Times New Roman"/>
          <w:bCs/>
          <w:iCs/>
          <w:sz w:val="24"/>
          <w:szCs w:val="24"/>
        </w:rPr>
        <w:t xml:space="preserve"> облигаци</w:t>
      </w:r>
      <w:r w:rsidR="00F7495D" w:rsidRPr="00CF59CC">
        <w:rPr>
          <w:rFonts w:ascii="Times New Roman" w:hAnsi="Times New Roman"/>
          <w:bCs/>
          <w:iCs/>
          <w:sz w:val="24"/>
          <w:szCs w:val="24"/>
        </w:rPr>
        <w:t>ям</w:t>
      </w:r>
      <w:r w:rsidRPr="00CF59CC">
        <w:rPr>
          <w:rFonts w:ascii="Times New Roman" w:hAnsi="Times New Roman"/>
          <w:bCs/>
          <w:iCs/>
          <w:sz w:val="24"/>
          <w:szCs w:val="24"/>
        </w:rPr>
        <w:t xml:space="preserve"> через депозитарий, </w:t>
      </w:r>
      <w:r w:rsidR="009F48DA" w:rsidRPr="00CF59CC">
        <w:rPr>
          <w:rFonts w:ascii="Times New Roman" w:hAnsi="Times New Roman"/>
          <w:bCs/>
          <w:iCs/>
          <w:sz w:val="24"/>
          <w:szCs w:val="24"/>
        </w:rPr>
        <w:t xml:space="preserve">осуществляющий учет прав на Биржевые облигации, </w:t>
      </w:r>
      <w:r w:rsidRPr="00CF59CC">
        <w:rPr>
          <w:rFonts w:ascii="Times New Roman" w:hAnsi="Times New Roman"/>
          <w:bCs/>
          <w:iCs/>
          <w:sz w:val="24"/>
          <w:szCs w:val="24"/>
        </w:rPr>
        <w:t>депонентами которого они являются.</w:t>
      </w:r>
      <w:r w:rsidR="00F7495D" w:rsidRPr="00CF59CC">
        <w:t xml:space="preserve"> </w:t>
      </w:r>
      <w:r w:rsidR="00F7495D" w:rsidRPr="00CF59CC">
        <w:rPr>
          <w:rFonts w:ascii="Times New Roman" w:hAnsi="Times New Roman"/>
          <w:bCs/>
          <w:iCs/>
          <w:sz w:val="24"/>
          <w:szCs w:val="24"/>
        </w:rPr>
        <w:t>Для получения выплат по Биржевым облигациям указанные лица должны иметь банковский счет в российских рублях, открываемый в кредитной организации.</w:t>
      </w:r>
    </w:p>
    <w:p w14:paraId="50563AB0" w14:textId="4BC1DE95" w:rsidR="004A295A" w:rsidRPr="00CF59CC" w:rsidRDefault="006C2552"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CF59CC">
        <w:rPr>
          <w:rFonts w:ascii="Times New Roman" w:hAnsi="Times New Roman"/>
          <w:bCs/>
          <w:iCs/>
          <w:sz w:val="24"/>
          <w:szCs w:val="24"/>
        </w:rPr>
        <w:t xml:space="preserve">Передача денежных выплат в счет </w:t>
      </w:r>
      <w:r w:rsidR="002805A7" w:rsidRPr="00CF59CC">
        <w:rPr>
          <w:rFonts w:ascii="Times New Roman" w:hAnsi="Times New Roman"/>
          <w:bCs/>
          <w:iCs/>
          <w:sz w:val="24"/>
          <w:szCs w:val="24"/>
        </w:rPr>
        <w:t>выплаты дохода по Биржевым облигациям</w:t>
      </w:r>
      <w:r w:rsidRPr="00CF59CC">
        <w:rPr>
          <w:rFonts w:ascii="Times New Roman" w:hAnsi="Times New Roman"/>
          <w:bCs/>
          <w:iCs/>
          <w:sz w:val="24"/>
          <w:szCs w:val="24"/>
        </w:rPr>
        <w:t xml:space="preserve"> осуществляется депозитарием в соответствии с порядком, предусмотренным статьей 8.7. Федерального закона от 22.04.1996 N 39-ФЗ "О рынке ценных бумаг"</w:t>
      </w:r>
      <w:r w:rsidR="00D73EF7" w:rsidRPr="00CF59CC">
        <w:rPr>
          <w:rFonts w:ascii="Times New Roman" w:hAnsi="Times New Roman"/>
          <w:bCs/>
          <w:iCs/>
          <w:sz w:val="24"/>
          <w:szCs w:val="24"/>
        </w:rPr>
        <w:t>,</w:t>
      </w:r>
      <w:r w:rsidR="00DC5593" w:rsidRPr="00CF59CC">
        <w:t xml:space="preserve"> </w:t>
      </w:r>
      <w:r w:rsidR="00DC5593" w:rsidRPr="00CF59CC">
        <w:rPr>
          <w:rFonts w:ascii="Times New Roman" w:hAnsi="Times New Roman"/>
          <w:bCs/>
          <w:iCs/>
          <w:sz w:val="24"/>
          <w:szCs w:val="24"/>
        </w:rPr>
        <w:t>с особенностями в зависимости от способа учета прав на облигации</w:t>
      </w:r>
      <w:r w:rsidRPr="00CF59CC">
        <w:rPr>
          <w:rFonts w:ascii="Times New Roman" w:hAnsi="Times New Roman"/>
          <w:bCs/>
          <w:iCs/>
          <w:sz w:val="24"/>
          <w:szCs w:val="24"/>
        </w:rPr>
        <w:t>.</w:t>
      </w:r>
    </w:p>
    <w:p w14:paraId="5BC72999" w14:textId="77777777" w:rsidR="004A295A" w:rsidRPr="00CF59CC" w:rsidRDefault="004A295A"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CF59CC">
        <w:rPr>
          <w:rFonts w:ascii="Times New Roman" w:hAnsi="Times New Roman"/>
          <w:bCs/>
          <w:iCs/>
          <w:sz w:val="24"/>
          <w:szCs w:val="24"/>
        </w:rPr>
        <w:t>Если дата выплата купонного дохода или дата выплаты дополнительного дохода по Биржевым облигациям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51A4C7EB" w14:textId="0322C733" w:rsidR="00D91B7A" w:rsidRPr="00CF59CC" w:rsidRDefault="008B4101" w:rsidP="00762005">
      <w:pPr>
        <w:autoSpaceDE w:val="0"/>
        <w:autoSpaceDN w:val="0"/>
        <w:adjustRightInd w:val="0"/>
        <w:spacing w:before="120" w:after="120" w:line="240" w:lineRule="auto"/>
        <w:ind w:firstLine="540"/>
        <w:jc w:val="both"/>
        <w:rPr>
          <w:rFonts w:ascii="Times New Roman" w:hAnsi="Times New Roman"/>
          <w:b/>
          <w:bCs/>
          <w:i/>
          <w:iCs/>
          <w:sz w:val="24"/>
          <w:szCs w:val="24"/>
        </w:rPr>
      </w:pPr>
      <w:r w:rsidRPr="00CF59CC">
        <w:rPr>
          <w:rFonts w:ascii="Times New Roman" w:hAnsi="Times New Roman"/>
          <w:b/>
          <w:bCs/>
          <w:i/>
          <w:iCs/>
          <w:sz w:val="24"/>
          <w:szCs w:val="24"/>
        </w:rPr>
        <w:t>5</w:t>
      </w:r>
      <w:r w:rsidR="00D91B7A" w:rsidRPr="00CF59CC">
        <w:rPr>
          <w:rFonts w:ascii="Times New Roman" w:hAnsi="Times New Roman"/>
          <w:b/>
          <w:bCs/>
          <w:i/>
          <w:iCs/>
          <w:sz w:val="24"/>
          <w:szCs w:val="24"/>
        </w:rPr>
        <w:t>.</w:t>
      </w:r>
      <w:r w:rsidRPr="00CF59CC">
        <w:rPr>
          <w:rFonts w:ascii="Times New Roman" w:hAnsi="Times New Roman"/>
          <w:b/>
          <w:bCs/>
          <w:i/>
          <w:iCs/>
          <w:sz w:val="24"/>
          <w:szCs w:val="24"/>
        </w:rPr>
        <w:t>6</w:t>
      </w:r>
      <w:r w:rsidR="00D91B7A" w:rsidRPr="00CF59CC">
        <w:rPr>
          <w:rFonts w:ascii="Times New Roman" w:hAnsi="Times New Roman"/>
          <w:b/>
          <w:bCs/>
          <w:i/>
          <w:iCs/>
          <w:sz w:val="24"/>
          <w:szCs w:val="24"/>
        </w:rPr>
        <w:t xml:space="preserve">. Порядок и условия досрочного погашения облигаций </w:t>
      </w:r>
    </w:p>
    <w:p w14:paraId="6A11AFC5" w14:textId="77777777" w:rsidR="00BC1474" w:rsidRPr="00CF59CC"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CF59CC">
        <w:rPr>
          <w:rFonts w:ascii="Times New Roman" w:hAnsi="Times New Roman"/>
          <w:bCs/>
          <w:iCs/>
          <w:sz w:val="24"/>
          <w:szCs w:val="24"/>
        </w:rPr>
        <w:t xml:space="preserve">Предусмотрена возможность досрочного погашения Биржевых облигаций по требованию их владельцев и по усмотрению Эмитента. </w:t>
      </w:r>
    </w:p>
    <w:p w14:paraId="3996656E" w14:textId="4017DCAB" w:rsidR="00D91B7A" w:rsidRPr="00CF59CC"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CF59CC">
        <w:rPr>
          <w:rFonts w:ascii="Times New Roman" w:hAnsi="Times New Roman"/>
          <w:bCs/>
          <w:iCs/>
          <w:sz w:val="24"/>
          <w:szCs w:val="24"/>
        </w:rPr>
        <w:t>Иные с</w:t>
      </w:r>
      <w:r w:rsidR="00D00A1A" w:rsidRPr="00CF59CC">
        <w:rPr>
          <w:rFonts w:ascii="Times New Roman" w:hAnsi="Times New Roman"/>
          <w:bCs/>
          <w:iCs/>
          <w:sz w:val="24"/>
          <w:szCs w:val="24"/>
        </w:rPr>
        <w:t>ведения, подлежащие указанию в настоящем пункте, приведены в п. 9.5 Программы</w:t>
      </w:r>
      <w:r w:rsidR="00D91B7A" w:rsidRPr="00CF59CC">
        <w:rPr>
          <w:rFonts w:ascii="Times New Roman" w:hAnsi="Times New Roman"/>
          <w:bCs/>
          <w:iCs/>
          <w:sz w:val="24"/>
          <w:szCs w:val="24"/>
        </w:rPr>
        <w:t>.</w:t>
      </w:r>
    </w:p>
    <w:p w14:paraId="59BDF0D8" w14:textId="6FCB91CF" w:rsidR="00D91B7A" w:rsidRPr="00CF59CC" w:rsidRDefault="00553D08" w:rsidP="00553D08">
      <w:pPr>
        <w:autoSpaceDE w:val="0"/>
        <w:autoSpaceDN w:val="0"/>
        <w:adjustRightInd w:val="0"/>
        <w:spacing w:before="120" w:after="120" w:line="240" w:lineRule="auto"/>
        <w:ind w:firstLine="567"/>
        <w:jc w:val="both"/>
        <w:rPr>
          <w:rFonts w:ascii="Times New Roman" w:hAnsi="Times New Roman"/>
          <w:b/>
          <w:bCs/>
          <w:i/>
          <w:iCs/>
          <w:sz w:val="24"/>
          <w:szCs w:val="24"/>
        </w:rPr>
      </w:pPr>
      <w:r w:rsidRPr="00CF59CC">
        <w:rPr>
          <w:rFonts w:ascii="Times New Roman" w:hAnsi="Times New Roman"/>
          <w:b/>
          <w:bCs/>
          <w:i/>
          <w:iCs/>
          <w:sz w:val="24"/>
          <w:szCs w:val="24"/>
        </w:rPr>
        <w:t>1)</w:t>
      </w:r>
      <w:r w:rsidR="00D91B7A" w:rsidRPr="00CF59CC">
        <w:rPr>
          <w:rFonts w:ascii="Times New Roman" w:hAnsi="Times New Roman"/>
          <w:b/>
          <w:bCs/>
          <w:i/>
          <w:iCs/>
          <w:sz w:val="24"/>
          <w:szCs w:val="24"/>
        </w:rPr>
        <w:t xml:space="preserve"> Досрочное погашение биржевых облигаций по требованию владельцев</w:t>
      </w:r>
    </w:p>
    <w:p w14:paraId="66CD7E09" w14:textId="77777777" w:rsidR="00D91B7A" w:rsidRPr="00CF59CC"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CF59CC">
        <w:rPr>
          <w:rFonts w:ascii="Times New Roman" w:hAnsi="Times New Roman"/>
          <w:bCs/>
          <w:iCs/>
          <w:sz w:val="24"/>
          <w:szCs w:val="24"/>
        </w:rPr>
        <w:t>Предусмотрена возможность досрочного погашения Биржевых облигаций по требованию их владельцев в соответствии с п.</w:t>
      </w:r>
      <w:r w:rsidR="00762005" w:rsidRPr="00CF59CC">
        <w:rPr>
          <w:rFonts w:ascii="Times New Roman" w:hAnsi="Times New Roman"/>
          <w:bCs/>
          <w:iCs/>
          <w:sz w:val="24"/>
          <w:szCs w:val="24"/>
        </w:rPr>
        <w:t xml:space="preserve"> </w:t>
      </w:r>
      <w:r w:rsidRPr="00CF59CC">
        <w:rPr>
          <w:rFonts w:ascii="Times New Roman" w:hAnsi="Times New Roman"/>
          <w:bCs/>
          <w:iCs/>
          <w:sz w:val="24"/>
          <w:szCs w:val="24"/>
        </w:rPr>
        <w:t xml:space="preserve">9.5.1 Программы. </w:t>
      </w:r>
    </w:p>
    <w:p w14:paraId="08C18464" w14:textId="0BC08592" w:rsidR="003A689F" w:rsidRPr="00CF59CC"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CF59CC">
        <w:rPr>
          <w:rFonts w:ascii="Times New Roman" w:hAnsi="Times New Roman"/>
          <w:bCs/>
          <w:iCs/>
          <w:sz w:val="24"/>
          <w:szCs w:val="24"/>
        </w:rPr>
        <w:t>Требование (заявление) о досрочном погашении Биржевых облигаций направляется по правилам, установленным законодательством Российской Федерации</w:t>
      </w:r>
      <w:r w:rsidR="003A689F" w:rsidRPr="00CF59CC">
        <w:rPr>
          <w:rFonts w:ascii="Times New Roman" w:hAnsi="Times New Roman"/>
          <w:bCs/>
          <w:iCs/>
          <w:sz w:val="24"/>
          <w:szCs w:val="24"/>
        </w:rPr>
        <w:t>.</w:t>
      </w:r>
    </w:p>
    <w:p w14:paraId="6A2E8816" w14:textId="767EB8B7" w:rsidR="00A742C4" w:rsidRPr="00CF59CC" w:rsidRDefault="00A742C4" w:rsidP="00A742C4">
      <w:pPr>
        <w:autoSpaceDE w:val="0"/>
        <w:autoSpaceDN w:val="0"/>
        <w:adjustRightInd w:val="0"/>
        <w:spacing w:before="120" w:after="120" w:line="240" w:lineRule="auto"/>
        <w:ind w:firstLine="540"/>
        <w:jc w:val="both"/>
        <w:rPr>
          <w:rFonts w:ascii="Times New Roman" w:hAnsi="Times New Roman"/>
          <w:bCs/>
          <w:iCs/>
          <w:sz w:val="24"/>
          <w:szCs w:val="24"/>
        </w:rPr>
      </w:pPr>
      <w:r w:rsidRPr="00CF59CC">
        <w:rPr>
          <w:rFonts w:ascii="Times New Roman" w:hAnsi="Times New Roman"/>
          <w:bCs/>
          <w:iCs/>
          <w:sz w:val="24"/>
          <w:szCs w:val="24"/>
        </w:rPr>
        <w:t xml:space="preserve">Лицо, осуществляющее права по ценным бумагам, если его права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централизованный учет прав на ценные бумаги, реализует право требовать погашения принадлежащих ему ценных бумаг путем дачи </w:t>
      </w:r>
      <w:r w:rsidR="00F17F2E" w:rsidRPr="00CF59CC">
        <w:rPr>
          <w:rFonts w:ascii="Times New Roman" w:hAnsi="Times New Roman"/>
          <w:bCs/>
          <w:iCs/>
          <w:sz w:val="24"/>
          <w:szCs w:val="24"/>
        </w:rPr>
        <w:t xml:space="preserve">указаний (инструкций) </w:t>
      </w:r>
      <w:r w:rsidRPr="00CF59CC">
        <w:rPr>
          <w:rFonts w:ascii="Times New Roman" w:hAnsi="Times New Roman"/>
          <w:bCs/>
          <w:iCs/>
          <w:sz w:val="24"/>
          <w:szCs w:val="24"/>
        </w:rPr>
        <w:t>таким организациям.</w:t>
      </w:r>
    </w:p>
    <w:p w14:paraId="49E388E0" w14:textId="046DD5C8" w:rsidR="003A689F" w:rsidRPr="00CF59CC" w:rsidRDefault="003A689F"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CF59CC">
        <w:rPr>
          <w:rFonts w:ascii="Times New Roman" w:hAnsi="Times New Roman"/>
          <w:bCs/>
          <w:iCs/>
          <w:sz w:val="24"/>
          <w:szCs w:val="24"/>
        </w:rPr>
        <w:t xml:space="preserve">Со дня получения НРД или номинальным держателем Биржевых облигаций от владельца Биржевых облигаций указания (инструкции) о предъявлении Требования о досрочном погашении Биржевых облигаций и до дня внесения по счету НРД или номинального держателя записей, связанных с таким досрочным погашением, либо до дня получения информации об отзыве владельцем своего требования владелец не вправе распоряжаться Биржевыми облигациями, предъявленными для досрочного погашения, в том числе передавать их в залог либо обременять другими способами, о чем НРД и номинальный держатель без поручения владельца вносят запись об установлении этого ограничения по счету, на котором учитываются его права на Биржевые облигации. </w:t>
      </w:r>
    </w:p>
    <w:p w14:paraId="0DDFECE7" w14:textId="77777777" w:rsidR="00752C10" w:rsidRPr="00CF59CC"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CF59CC">
        <w:rPr>
          <w:rFonts w:ascii="Times New Roman" w:hAnsi="Times New Roman"/>
          <w:bCs/>
          <w:iCs/>
          <w:sz w:val="24"/>
          <w:szCs w:val="24"/>
        </w:rPr>
        <w:t xml:space="preserve">Владельцы и иные лица, осуществляющие в соответствии с федеральными законами права по Биржевым облигациям, получают причитающиеся им денежные выплаты в счет досрочного погашения Биржевых облигаций через депозитарий, осуществляющий учет прав на ценные бумаги, депонентами которого они являются. </w:t>
      </w:r>
    </w:p>
    <w:p w14:paraId="04AF062B" w14:textId="62901050" w:rsidR="00752C10" w:rsidRPr="00CF59CC"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CF59CC">
        <w:rPr>
          <w:rFonts w:ascii="Times New Roman" w:hAnsi="Times New Roman"/>
          <w:bCs/>
          <w:iCs/>
          <w:sz w:val="24"/>
          <w:szCs w:val="24"/>
        </w:rPr>
        <w:t>Эмитент исполняет обязанность по осуществлению денежных выплат в счет досрочного погашения Биржевых облигаций путем перечисления денежных средств НРД. Указанная обязанность считается исполненной Эмитентом с даты поступления денежных средств на счет НРД.</w:t>
      </w:r>
    </w:p>
    <w:p w14:paraId="7CD2BA31" w14:textId="77777777" w:rsidR="00D91B7A" w:rsidRPr="00CF59CC" w:rsidRDefault="00D91B7A"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CF59CC">
        <w:rPr>
          <w:rFonts w:ascii="Times New Roman" w:hAnsi="Times New Roman"/>
          <w:bCs/>
          <w:iCs/>
          <w:sz w:val="24"/>
          <w:szCs w:val="24"/>
        </w:rPr>
        <w:t>Досрочное погашение Биржевых облигаций производится денежными средствами в рублях Российской Федерации в безналичном порядке.</w:t>
      </w:r>
    </w:p>
    <w:p w14:paraId="3B3DD805" w14:textId="31FCBAC5" w:rsidR="00D91B7A" w:rsidRPr="00CF59CC" w:rsidRDefault="00C10C7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CF59CC">
        <w:rPr>
          <w:rFonts w:ascii="Times New Roman" w:hAnsi="Times New Roman"/>
          <w:bCs/>
          <w:iCs/>
          <w:sz w:val="24"/>
          <w:szCs w:val="24"/>
        </w:rPr>
        <w:t>Решением о выпуске</w:t>
      </w:r>
      <w:r w:rsidR="00D91B7A" w:rsidRPr="00CF59CC">
        <w:rPr>
          <w:rFonts w:ascii="Times New Roman" w:hAnsi="Times New Roman"/>
          <w:bCs/>
          <w:iCs/>
          <w:sz w:val="24"/>
          <w:szCs w:val="24"/>
        </w:rPr>
        <w:t xml:space="preserve"> не предусмотрена выплата дополнительного дохода к стоимости досрочного погашения Биржевых облигаций</w:t>
      </w:r>
      <w:r w:rsidR="0073550D" w:rsidRPr="00CF59CC">
        <w:rPr>
          <w:rFonts w:ascii="Times New Roman" w:hAnsi="Times New Roman"/>
          <w:bCs/>
          <w:iCs/>
          <w:sz w:val="24"/>
          <w:szCs w:val="24"/>
        </w:rPr>
        <w:t xml:space="preserve"> </w:t>
      </w:r>
      <w:r w:rsidR="00D73EF7" w:rsidRPr="00CF59CC">
        <w:rPr>
          <w:rFonts w:ascii="Times New Roman" w:hAnsi="Times New Roman"/>
          <w:bCs/>
          <w:iCs/>
          <w:sz w:val="24"/>
          <w:szCs w:val="24"/>
        </w:rPr>
        <w:t xml:space="preserve">по требованию их владельцев </w:t>
      </w:r>
      <w:r w:rsidR="0073550D" w:rsidRPr="00CF59CC">
        <w:rPr>
          <w:rFonts w:ascii="Times New Roman" w:hAnsi="Times New Roman"/>
          <w:bCs/>
          <w:iCs/>
          <w:sz w:val="24"/>
          <w:szCs w:val="24"/>
        </w:rPr>
        <w:t xml:space="preserve">(как он определён в пункте </w:t>
      </w:r>
      <w:r w:rsidR="00A812A5" w:rsidRPr="00CF59CC">
        <w:rPr>
          <w:rFonts w:ascii="Times New Roman" w:hAnsi="Times New Roman"/>
          <w:bCs/>
          <w:iCs/>
          <w:sz w:val="24"/>
          <w:szCs w:val="24"/>
        </w:rPr>
        <w:t>5</w:t>
      </w:r>
      <w:r w:rsidR="0073550D" w:rsidRPr="00CF59CC">
        <w:rPr>
          <w:rFonts w:ascii="Times New Roman" w:hAnsi="Times New Roman"/>
          <w:bCs/>
          <w:iCs/>
          <w:sz w:val="24"/>
          <w:szCs w:val="24"/>
        </w:rPr>
        <w:t>.</w:t>
      </w:r>
      <w:r w:rsidR="00A812A5" w:rsidRPr="00CF59CC">
        <w:rPr>
          <w:rFonts w:ascii="Times New Roman" w:hAnsi="Times New Roman"/>
          <w:bCs/>
          <w:iCs/>
          <w:sz w:val="24"/>
          <w:szCs w:val="24"/>
        </w:rPr>
        <w:t>4</w:t>
      </w:r>
      <w:r w:rsidR="008526EB" w:rsidRPr="00CF59CC">
        <w:rPr>
          <w:rFonts w:ascii="Times New Roman" w:hAnsi="Times New Roman"/>
          <w:bCs/>
          <w:iCs/>
          <w:sz w:val="24"/>
          <w:szCs w:val="24"/>
        </w:rPr>
        <w:t xml:space="preserve"> </w:t>
      </w:r>
      <w:r w:rsidRPr="00CF59CC">
        <w:rPr>
          <w:rFonts w:ascii="Times New Roman" w:hAnsi="Times New Roman"/>
          <w:bCs/>
          <w:iCs/>
          <w:sz w:val="24"/>
          <w:szCs w:val="24"/>
        </w:rPr>
        <w:t>настоящего Решения о выпуске</w:t>
      </w:r>
      <w:r w:rsidR="0073550D" w:rsidRPr="00CF59CC">
        <w:rPr>
          <w:rFonts w:ascii="Times New Roman" w:hAnsi="Times New Roman"/>
          <w:bCs/>
          <w:iCs/>
          <w:sz w:val="24"/>
          <w:szCs w:val="24"/>
        </w:rPr>
        <w:t>)</w:t>
      </w:r>
      <w:r w:rsidR="00D91B7A" w:rsidRPr="00CF59CC">
        <w:rPr>
          <w:rFonts w:ascii="Times New Roman" w:hAnsi="Times New Roman"/>
          <w:bCs/>
          <w:iCs/>
          <w:sz w:val="24"/>
          <w:szCs w:val="24"/>
        </w:rPr>
        <w:t>.</w:t>
      </w:r>
      <w:r w:rsidR="005536F0" w:rsidRPr="00CF59CC">
        <w:rPr>
          <w:rFonts w:ascii="Times New Roman" w:hAnsi="Times New Roman"/>
          <w:bCs/>
          <w:iCs/>
          <w:sz w:val="24"/>
          <w:szCs w:val="24"/>
        </w:rPr>
        <w:t xml:space="preserve"> Во избежание сомнений в случае, если дата досрочного погашения Биржевых облигаций совпадает с датой, в которую должен быть выплачен дополнительный доход в соответствии с п. </w:t>
      </w:r>
      <w:r w:rsidR="00A812A5" w:rsidRPr="00CF59CC">
        <w:rPr>
          <w:rFonts w:ascii="Times New Roman" w:hAnsi="Times New Roman"/>
          <w:bCs/>
          <w:iCs/>
          <w:sz w:val="24"/>
          <w:szCs w:val="24"/>
        </w:rPr>
        <w:t>5</w:t>
      </w:r>
      <w:r w:rsidR="005536F0" w:rsidRPr="00CF59CC">
        <w:rPr>
          <w:rFonts w:ascii="Times New Roman" w:hAnsi="Times New Roman"/>
          <w:bCs/>
          <w:iCs/>
          <w:sz w:val="24"/>
          <w:szCs w:val="24"/>
        </w:rPr>
        <w:t>.</w:t>
      </w:r>
      <w:r w:rsidR="00A812A5" w:rsidRPr="00CF59CC">
        <w:rPr>
          <w:rFonts w:ascii="Times New Roman" w:hAnsi="Times New Roman"/>
          <w:bCs/>
          <w:iCs/>
          <w:sz w:val="24"/>
          <w:szCs w:val="24"/>
        </w:rPr>
        <w:t>5</w:t>
      </w:r>
      <w:r w:rsidR="005536F0" w:rsidRPr="00CF59CC">
        <w:rPr>
          <w:rFonts w:ascii="Times New Roman" w:hAnsi="Times New Roman"/>
          <w:bCs/>
          <w:iCs/>
          <w:sz w:val="24"/>
          <w:szCs w:val="24"/>
        </w:rPr>
        <w:t xml:space="preserve"> </w:t>
      </w:r>
      <w:r w:rsidRPr="00CF59CC">
        <w:rPr>
          <w:rFonts w:ascii="Times New Roman" w:hAnsi="Times New Roman"/>
          <w:bCs/>
          <w:iCs/>
          <w:sz w:val="24"/>
          <w:szCs w:val="24"/>
        </w:rPr>
        <w:t>настоящего Решения о выпуске</w:t>
      </w:r>
      <w:r w:rsidR="005536F0" w:rsidRPr="00CF59CC">
        <w:rPr>
          <w:rFonts w:ascii="Times New Roman" w:hAnsi="Times New Roman"/>
          <w:bCs/>
          <w:iCs/>
          <w:sz w:val="24"/>
          <w:szCs w:val="24"/>
        </w:rPr>
        <w:t>,</w:t>
      </w:r>
      <w:r w:rsidR="00291C64" w:rsidRPr="00CF59CC">
        <w:rPr>
          <w:rFonts w:ascii="Times New Roman" w:hAnsi="Times New Roman"/>
          <w:bCs/>
          <w:iCs/>
          <w:sz w:val="24"/>
          <w:szCs w:val="24"/>
        </w:rPr>
        <w:t xml:space="preserve"> дополнительный доход к стоимости досрочного погашения Биржевых облигаций не </w:t>
      </w:r>
      <w:r w:rsidR="00060E39" w:rsidRPr="00CF59CC">
        <w:rPr>
          <w:rFonts w:ascii="Times New Roman" w:hAnsi="Times New Roman"/>
          <w:bCs/>
          <w:iCs/>
          <w:sz w:val="24"/>
          <w:szCs w:val="24"/>
        </w:rPr>
        <w:t>подлежит уплате</w:t>
      </w:r>
      <w:r w:rsidR="00291C64" w:rsidRPr="00CF59CC">
        <w:rPr>
          <w:rFonts w:ascii="Times New Roman" w:hAnsi="Times New Roman"/>
          <w:bCs/>
          <w:iCs/>
          <w:sz w:val="24"/>
          <w:szCs w:val="24"/>
        </w:rPr>
        <w:t>.</w:t>
      </w:r>
      <w:r w:rsidR="005536F0" w:rsidRPr="00CF59CC">
        <w:rPr>
          <w:rFonts w:ascii="Times New Roman" w:hAnsi="Times New Roman"/>
          <w:bCs/>
          <w:iCs/>
          <w:sz w:val="24"/>
          <w:szCs w:val="24"/>
        </w:rPr>
        <w:t xml:space="preserve"> </w:t>
      </w:r>
    </w:p>
    <w:p w14:paraId="4E951926" w14:textId="2AA9B783" w:rsidR="00D91B7A" w:rsidRPr="00CF59CC"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CF59CC">
        <w:rPr>
          <w:rFonts w:ascii="Times New Roman" w:hAnsi="Times New Roman"/>
          <w:bCs/>
          <w:iCs/>
          <w:sz w:val="24"/>
          <w:szCs w:val="24"/>
        </w:rPr>
        <w:t>Иные сведения о порядке и условиях досрочного погашения Биржевых облигаций по требованию их владельцев приведены в п.</w:t>
      </w:r>
      <w:r w:rsidR="00762005" w:rsidRPr="00CF59CC">
        <w:rPr>
          <w:rFonts w:ascii="Times New Roman" w:hAnsi="Times New Roman"/>
          <w:bCs/>
          <w:iCs/>
          <w:sz w:val="24"/>
          <w:szCs w:val="24"/>
        </w:rPr>
        <w:t xml:space="preserve"> </w:t>
      </w:r>
      <w:r w:rsidRPr="00CF59CC">
        <w:rPr>
          <w:rFonts w:ascii="Times New Roman" w:hAnsi="Times New Roman"/>
          <w:bCs/>
          <w:iCs/>
          <w:sz w:val="24"/>
          <w:szCs w:val="24"/>
        </w:rPr>
        <w:t>9.5.1 Программы.</w:t>
      </w:r>
    </w:p>
    <w:p w14:paraId="4BF1EFAF" w14:textId="2D5C3418" w:rsidR="003A689F" w:rsidRPr="00CF59CC" w:rsidRDefault="003A689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CF59CC">
        <w:rPr>
          <w:rFonts w:ascii="Times New Roman" w:hAnsi="Times New Roman"/>
          <w:bCs/>
          <w:iCs/>
          <w:sz w:val="24"/>
          <w:szCs w:val="24"/>
        </w:rPr>
        <w:t>Дополнительные случаи досрочного погашения Биржевых облигаций по требованию их владельцев не предусмотрены.</w:t>
      </w:r>
    </w:p>
    <w:p w14:paraId="1EC1CED9" w14:textId="642B8134" w:rsidR="00D91B7A" w:rsidRPr="00CF59CC" w:rsidRDefault="00B67C22" w:rsidP="00222C57">
      <w:pPr>
        <w:autoSpaceDE w:val="0"/>
        <w:autoSpaceDN w:val="0"/>
        <w:adjustRightInd w:val="0"/>
        <w:spacing w:before="120" w:after="120" w:line="240" w:lineRule="auto"/>
        <w:ind w:firstLine="540"/>
        <w:jc w:val="both"/>
        <w:rPr>
          <w:b/>
          <w:bCs/>
          <w:i/>
          <w:iCs/>
          <w:sz w:val="24"/>
          <w:szCs w:val="24"/>
        </w:rPr>
      </w:pPr>
      <w:r w:rsidRPr="00CF59CC">
        <w:rPr>
          <w:rFonts w:ascii="Times New Roman" w:hAnsi="Times New Roman"/>
          <w:b/>
          <w:bCs/>
          <w:i/>
          <w:iCs/>
          <w:sz w:val="24"/>
          <w:szCs w:val="24"/>
        </w:rPr>
        <w:t>2)</w:t>
      </w:r>
      <w:r w:rsidR="00D91B7A" w:rsidRPr="00CF59CC">
        <w:rPr>
          <w:rFonts w:ascii="Times New Roman" w:hAnsi="Times New Roman"/>
          <w:b/>
          <w:bCs/>
          <w:i/>
          <w:iCs/>
          <w:sz w:val="24"/>
          <w:szCs w:val="24"/>
        </w:rPr>
        <w:t xml:space="preserve"> Досрочное погашение биржевых облигаций по усмотрению эмитента</w:t>
      </w:r>
    </w:p>
    <w:p w14:paraId="0C292829" w14:textId="315EE83F" w:rsidR="00797E7E" w:rsidRPr="00CF59CC" w:rsidRDefault="00BC1474" w:rsidP="00797E7E">
      <w:pPr>
        <w:autoSpaceDE w:val="0"/>
        <w:autoSpaceDN w:val="0"/>
        <w:adjustRightInd w:val="0"/>
        <w:spacing w:before="120" w:after="120" w:line="240" w:lineRule="auto"/>
        <w:ind w:firstLine="540"/>
        <w:jc w:val="both"/>
        <w:rPr>
          <w:rFonts w:ascii="Times New Roman" w:hAnsi="Times New Roman"/>
          <w:bCs/>
          <w:iCs/>
          <w:sz w:val="24"/>
          <w:szCs w:val="24"/>
        </w:rPr>
      </w:pPr>
      <w:r w:rsidRPr="00CF59CC">
        <w:rPr>
          <w:rFonts w:ascii="Times New Roman" w:hAnsi="Times New Roman"/>
          <w:bCs/>
          <w:iCs/>
          <w:sz w:val="24"/>
          <w:szCs w:val="24"/>
        </w:rPr>
        <w:t xml:space="preserve">Предусмотрена возможность досрочного погашения Биржевых облигаций по усмотрению Эмитента в соответствии с </w:t>
      </w:r>
      <w:r w:rsidR="00797E7E" w:rsidRPr="00CF59CC">
        <w:rPr>
          <w:rFonts w:ascii="Times New Roman" w:hAnsi="Times New Roman"/>
          <w:bCs/>
          <w:iCs/>
          <w:sz w:val="24"/>
          <w:szCs w:val="24"/>
        </w:rPr>
        <w:t>п. 9.5.2 Программы.</w:t>
      </w:r>
    </w:p>
    <w:p w14:paraId="21F671C1" w14:textId="02C2C09F" w:rsidR="00797E7E" w:rsidRPr="00CF59CC" w:rsidRDefault="00797E7E"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CF59CC">
        <w:rPr>
          <w:rFonts w:ascii="Times New Roman" w:hAnsi="Times New Roman"/>
          <w:bCs/>
          <w:iCs/>
          <w:sz w:val="24"/>
          <w:szCs w:val="24"/>
        </w:rPr>
        <w:t xml:space="preserve">Досрочное погашение </w:t>
      </w:r>
      <w:r w:rsidR="00557006" w:rsidRPr="00CF59CC">
        <w:rPr>
          <w:rFonts w:ascii="Times New Roman" w:hAnsi="Times New Roman"/>
          <w:bCs/>
          <w:iCs/>
          <w:sz w:val="24"/>
          <w:szCs w:val="24"/>
        </w:rPr>
        <w:t xml:space="preserve">(частичное досрочное погашение) </w:t>
      </w:r>
      <w:r w:rsidRPr="00CF59CC">
        <w:rPr>
          <w:rFonts w:ascii="Times New Roman" w:hAnsi="Times New Roman"/>
          <w:bCs/>
          <w:iCs/>
          <w:sz w:val="24"/>
          <w:szCs w:val="24"/>
        </w:rPr>
        <w:t>Биржевых облигаций производится денежными средствами в рублях Российской Федерации в безналичном порядке.</w:t>
      </w:r>
    </w:p>
    <w:p w14:paraId="046458C6" w14:textId="7FF1DD30" w:rsidR="00664C9B" w:rsidRPr="00CF59CC" w:rsidRDefault="00664C9B" w:rsidP="00AA0F72">
      <w:pPr>
        <w:autoSpaceDE w:val="0"/>
        <w:autoSpaceDN w:val="0"/>
        <w:adjustRightInd w:val="0"/>
        <w:spacing w:before="120" w:after="120" w:line="240" w:lineRule="auto"/>
        <w:ind w:firstLine="540"/>
        <w:jc w:val="both"/>
        <w:rPr>
          <w:rFonts w:ascii="Times New Roman" w:hAnsi="Times New Roman"/>
          <w:bCs/>
          <w:iCs/>
          <w:sz w:val="24"/>
          <w:szCs w:val="24"/>
        </w:rPr>
      </w:pPr>
      <w:r w:rsidRPr="00CF59CC">
        <w:rPr>
          <w:rFonts w:ascii="Times New Roman" w:hAnsi="Times New Roman"/>
          <w:bCs/>
          <w:iCs/>
          <w:sz w:val="24"/>
          <w:szCs w:val="24"/>
        </w:rPr>
        <w:t>В случае приняти</w:t>
      </w:r>
      <w:r w:rsidR="003E3A02" w:rsidRPr="00CF59CC">
        <w:rPr>
          <w:rFonts w:ascii="Times New Roman" w:hAnsi="Times New Roman"/>
          <w:bCs/>
          <w:iCs/>
          <w:sz w:val="24"/>
          <w:szCs w:val="24"/>
        </w:rPr>
        <w:t>я</w:t>
      </w:r>
      <w:r w:rsidRPr="00CF59CC">
        <w:rPr>
          <w:rFonts w:ascii="Times New Roman" w:hAnsi="Times New Roman"/>
          <w:bCs/>
          <w:iCs/>
          <w:sz w:val="24"/>
          <w:szCs w:val="24"/>
        </w:rPr>
        <w:t xml:space="preserve"> Эмитентом решения о </w:t>
      </w:r>
      <w:r w:rsidRPr="00CF59CC">
        <w:rPr>
          <w:rFonts w:ascii="Times New Roman" w:hAnsi="Times New Roman"/>
          <w:bCs/>
          <w:i/>
          <w:iCs/>
          <w:sz w:val="24"/>
          <w:szCs w:val="24"/>
        </w:rPr>
        <w:t>возможности</w:t>
      </w:r>
      <w:r w:rsidRPr="00CF59CC">
        <w:rPr>
          <w:rFonts w:ascii="Times New Roman" w:hAnsi="Times New Roman"/>
          <w:bCs/>
          <w:iCs/>
          <w:sz w:val="24"/>
          <w:szCs w:val="24"/>
        </w:rPr>
        <w:t xml:space="preserve"> досрочного погашения Биржевых облигаций по усмотрению Эмитента</w:t>
      </w:r>
      <w:r w:rsidR="00286FBC" w:rsidRPr="00CF59CC">
        <w:rPr>
          <w:rFonts w:ascii="Times New Roman" w:hAnsi="Times New Roman"/>
          <w:bCs/>
          <w:iCs/>
          <w:sz w:val="24"/>
          <w:szCs w:val="24"/>
        </w:rPr>
        <w:t xml:space="preserve"> в соответствии с п. 9.5.2.1 Программы</w:t>
      </w:r>
      <w:r w:rsidRPr="00CF59CC">
        <w:rPr>
          <w:rFonts w:ascii="Times New Roman" w:hAnsi="Times New Roman"/>
          <w:bCs/>
          <w:iCs/>
          <w:sz w:val="24"/>
          <w:szCs w:val="24"/>
        </w:rPr>
        <w:t xml:space="preserve">, </w:t>
      </w:r>
      <w:r w:rsidR="004B679B" w:rsidRPr="00CF59CC">
        <w:rPr>
          <w:rFonts w:ascii="Times New Roman" w:hAnsi="Times New Roman"/>
          <w:bCs/>
          <w:iCs/>
          <w:sz w:val="24"/>
          <w:szCs w:val="24"/>
        </w:rPr>
        <w:t>Р</w:t>
      </w:r>
      <w:r w:rsidR="00B932A3" w:rsidRPr="00CF59CC">
        <w:rPr>
          <w:rFonts w:ascii="Times New Roman" w:hAnsi="Times New Roman"/>
          <w:bCs/>
          <w:iCs/>
          <w:sz w:val="24"/>
          <w:szCs w:val="24"/>
        </w:rPr>
        <w:t>ешение</w:t>
      </w:r>
      <w:r w:rsidRPr="00CF59CC">
        <w:rPr>
          <w:rFonts w:ascii="Times New Roman" w:hAnsi="Times New Roman"/>
          <w:bCs/>
          <w:iCs/>
          <w:sz w:val="24"/>
          <w:szCs w:val="24"/>
        </w:rPr>
        <w:t xml:space="preserve"> о досрочном погашении</w:t>
      </w:r>
      <w:r w:rsidR="00B932A3" w:rsidRPr="00CF59CC">
        <w:rPr>
          <w:rFonts w:ascii="Times New Roman" w:hAnsi="Times New Roman"/>
          <w:bCs/>
          <w:iCs/>
          <w:sz w:val="24"/>
          <w:szCs w:val="24"/>
        </w:rPr>
        <w:t xml:space="preserve"> прин</w:t>
      </w:r>
      <w:r w:rsidR="00D805B0" w:rsidRPr="00CF59CC">
        <w:rPr>
          <w:rFonts w:ascii="Times New Roman" w:hAnsi="Times New Roman"/>
          <w:bCs/>
          <w:iCs/>
          <w:sz w:val="24"/>
          <w:szCs w:val="24"/>
        </w:rPr>
        <w:t>имается</w:t>
      </w:r>
      <w:r w:rsidR="00B932A3" w:rsidRPr="00CF59CC">
        <w:rPr>
          <w:rFonts w:ascii="Times New Roman" w:hAnsi="Times New Roman"/>
          <w:bCs/>
          <w:iCs/>
          <w:sz w:val="24"/>
          <w:szCs w:val="24"/>
        </w:rPr>
        <w:t xml:space="preserve"> </w:t>
      </w:r>
      <w:r w:rsidR="00105825" w:rsidRPr="00CF59CC">
        <w:rPr>
          <w:rFonts w:ascii="Times New Roman" w:hAnsi="Times New Roman"/>
          <w:bCs/>
          <w:iCs/>
          <w:sz w:val="24"/>
          <w:szCs w:val="24"/>
        </w:rPr>
        <w:t xml:space="preserve">и публикуется </w:t>
      </w:r>
      <w:r w:rsidR="00B932A3" w:rsidRPr="00CF59CC">
        <w:rPr>
          <w:rFonts w:ascii="Times New Roman" w:hAnsi="Times New Roman"/>
          <w:bCs/>
          <w:iCs/>
          <w:sz w:val="24"/>
          <w:szCs w:val="24"/>
        </w:rPr>
        <w:t>до даты начала размещения Биржевых облигаций</w:t>
      </w:r>
      <w:r w:rsidR="00D805B0" w:rsidRPr="00CF59CC">
        <w:rPr>
          <w:rFonts w:ascii="Times New Roman" w:hAnsi="Times New Roman"/>
          <w:bCs/>
          <w:iCs/>
          <w:sz w:val="24"/>
          <w:szCs w:val="24"/>
        </w:rPr>
        <w:t xml:space="preserve"> и</w:t>
      </w:r>
      <w:r w:rsidR="00B932A3" w:rsidRPr="00CF59CC">
        <w:rPr>
          <w:rFonts w:ascii="Times New Roman" w:hAnsi="Times New Roman"/>
          <w:bCs/>
          <w:iCs/>
          <w:sz w:val="24"/>
          <w:szCs w:val="24"/>
        </w:rPr>
        <w:t xml:space="preserve"> может содержать условие о том, что досрочное погашение Биржевых облигаций по усмотрению Эмитента </w:t>
      </w:r>
      <w:r w:rsidR="00D805B0" w:rsidRPr="00CF59CC">
        <w:rPr>
          <w:rFonts w:ascii="Times New Roman" w:hAnsi="Times New Roman"/>
          <w:bCs/>
          <w:iCs/>
          <w:sz w:val="24"/>
          <w:szCs w:val="24"/>
        </w:rPr>
        <w:t xml:space="preserve">будет осуществлено </w:t>
      </w:r>
      <w:r w:rsidR="00B932A3" w:rsidRPr="00CF59CC">
        <w:rPr>
          <w:rFonts w:ascii="Times New Roman" w:hAnsi="Times New Roman"/>
          <w:bCs/>
          <w:iCs/>
          <w:sz w:val="24"/>
          <w:szCs w:val="24"/>
        </w:rPr>
        <w:t xml:space="preserve">в случае, если за </w:t>
      </w:r>
      <w:r w:rsidR="00DA67BF" w:rsidRPr="00CF59CC">
        <w:rPr>
          <w:rFonts w:ascii="Times New Roman" w:hAnsi="Times New Roman"/>
          <w:bCs/>
          <w:iCs/>
          <w:sz w:val="24"/>
          <w:szCs w:val="24"/>
        </w:rPr>
        <w:t>5 (</w:t>
      </w:r>
      <w:r w:rsidR="00B932A3" w:rsidRPr="00CF59CC">
        <w:rPr>
          <w:rFonts w:ascii="Times New Roman" w:hAnsi="Times New Roman"/>
          <w:bCs/>
          <w:iCs/>
          <w:sz w:val="24"/>
          <w:szCs w:val="24"/>
        </w:rPr>
        <w:t>пять</w:t>
      </w:r>
      <w:r w:rsidR="00DA67BF" w:rsidRPr="00CF59CC">
        <w:rPr>
          <w:rFonts w:ascii="Times New Roman" w:hAnsi="Times New Roman"/>
          <w:bCs/>
          <w:iCs/>
          <w:sz w:val="24"/>
          <w:szCs w:val="24"/>
        </w:rPr>
        <w:t>)</w:t>
      </w:r>
      <w:r w:rsidR="00B932A3" w:rsidRPr="00CF59CC">
        <w:rPr>
          <w:rFonts w:ascii="Times New Roman" w:hAnsi="Times New Roman"/>
          <w:bCs/>
          <w:iCs/>
          <w:sz w:val="24"/>
          <w:szCs w:val="24"/>
        </w:rPr>
        <w:t xml:space="preserve"> </w:t>
      </w:r>
      <w:r w:rsidR="00E45FC8" w:rsidRPr="00CF59CC">
        <w:rPr>
          <w:rFonts w:ascii="Times New Roman" w:hAnsi="Times New Roman"/>
          <w:bCs/>
          <w:iCs/>
          <w:sz w:val="24"/>
          <w:szCs w:val="24"/>
        </w:rPr>
        <w:t>р</w:t>
      </w:r>
      <w:r w:rsidR="00B932A3" w:rsidRPr="00CF59CC">
        <w:rPr>
          <w:rFonts w:ascii="Times New Roman" w:hAnsi="Times New Roman"/>
          <w:bCs/>
          <w:iCs/>
          <w:sz w:val="24"/>
          <w:szCs w:val="24"/>
        </w:rPr>
        <w:t xml:space="preserve">абочих дней до даты окончания определенного в таком решении купонного периода </w:t>
      </w:r>
      <w:r w:rsidR="00AA0F72" w:rsidRPr="00CF59CC">
        <w:rPr>
          <w:rFonts w:ascii="Times New Roman" w:hAnsi="Times New Roman"/>
          <w:bCs/>
          <w:iCs/>
          <w:sz w:val="24"/>
          <w:szCs w:val="24"/>
        </w:rPr>
        <w:t>достигается</w:t>
      </w:r>
      <w:r w:rsidR="00B932A3" w:rsidRPr="00CF59CC">
        <w:rPr>
          <w:rFonts w:ascii="Times New Roman" w:hAnsi="Times New Roman"/>
          <w:bCs/>
          <w:iCs/>
          <w:sz w:val="24"/>
          <w:szCs w:val="24"/>
        </w:rPr>
        <w:t xml:space="preserve"> Барьер погашения</w:t>
      </w:r>
      <w:r w:rsidR="00441E4C" w:rsidRPr="00CF59CC">
        <w:rPr>
          <w:rFonts w:ascii="Times New Roman" w:hAnsi="Times New Roman"/>
          <w:bCs/>
          <w:iCs/>
          <w:sz w:val="24"/>
          <w:szCs w:val="24"/>
        </w:rPr>
        <w:t xml:space="preserve"> (далее – «</w:t>
      </w:r>
      <w:r w:rsidR="00441E4C" w:rsidRPr="00CF59CC">
        <w:rPr>
          <w:rFonts w:ascii="Times New Roman" w:hAnsi="Times New Roman"/>
          <w:b/>
          <w:bCs/>
          <w:iCs/>
          <w:sz w:val="24"/>
          <w:szCs w:val="24"/>
        </w:rPr>
        <w:t>Дата оценки</w:t>
      </w:r>
      <w:r w:rsidR="00441E4C" w:rsidRPr="00CF59CC">
        <w:rPr>
          <w:rFonts w:ascii="Times New Roman" w:hAnsi="Times New Roman"/>
          <w:bCs/>
          <w:iCs/>
          <w:sz w:val="24"/>
          <w:szCs w:val="24"/>
        </w:rPr>
        <w:t>»)</w:t>
      </w:r>
      <w:r w:rsidR="00B932A3" w:rsidRPr="00CF59CC">
        <w:rPr>
          <w:rFonts w:ascii="Times New Roman" w:hAnsi="Times New Roman"/>
          <w:bCs/>
          <w:iCs/>
          <w:sz w:val="24"/>
          <w:szCs w:val="24"/>
        </w:rPr>
        <w:t xml:space="preserve">. </w:t>
      </w:r>
    </w:p>
    <w:p w14:paraId="3656F7F4" w14:textId="5A82C3DF" w:rsidR="00B932A3" w:rsidRPr="00CF59CC" w:rsidRDefault="00AA0F72" w:rsidP="00664C9B">
      <w:pPr>
        <w:autoSpaceDE w:val="0"/>
        <w:autoSpaceDN w:val="0"/>
        <w:adjustRightInd w:val="0"/>
        <w:spacing w:before="120" w:after="120" w:line="240" w:lineRule="auto"/>
        <w:ind w:firstLine="540"/>
        <w:jc w:val="both"/>
        <w:rPr>
          <w:rFonts w:ascii="Times New Roman" w:hAnsi="Times New Roman"/>
          <w:bCs/>
          <w:iCs/>
          <w:sz w:val="24"/>
          <w:szCs w:val="24"/>
        </w:rPr>
      </w:pPr>
      <w:r w:rsidRPr="00CF59CC">
        <w:rPr>
          <w:rFonts w:ascii="Times New Roman" w:hAnsi="Times New Roman"/>
          <w:bCs/>
          <w:iCs/>
          <w:sz w:val="24"/>
          <w:szCs w:val="24"/>
        </w:rPr>
        <w:t xml:space="preserve">Расчётный агент в течение 2 (двух) </w:t>
      </w:r>
      <w:r w:rsidR="00E45FC8" w:rsidRPr="00CF59CC">
        <w:rPr>
          <w:rFonts w:ascii="Times New Roman" w:hAnsi="Times New Roman"/>
          <w:bCs/>
          <w:iCs/>
          <w:sz w:val="24"/>
          <w:szCs w:val="24"/>
        </w:rPr>
        <w:t>р</w:t>
      </w:r>
      <w:r w:rsidRPr="00CF59CC">
        <w:rPr>
          <w:rFonts w:ascii="Times New Roman" w:hAnsi="Times New Roman"/>
          <w:bCs/>
          <w:iCs/>
          <w:sz w:val="24"/>
          <w:szCs w:val="24"/>
        </w:rPr>
        <w:t>абочих дней с каждой Даты оценки определяет достижение или недостижение на соответствующую дату Барьера погашения и п</w:t>
      </w:r>
      <w:r w:rsidR="00393A76" w:rsidRPr="00CF59CC">
        <w:rPr>
          <w:rFonts w:ascii="Times New Roman" w:hAnsi="Times New Roman"/>
          <w:bCs/>
          <w:iCs/>
          <w:sz w:val="24"/>
          <w:szCs w:val="24"/>
        </w:rPr>
        <w:t>ередаёт эту информацию Эмитенту</w:t>
      </w:r>
      <w:r w:rsidRPr="00CF59CC">
        <w:rPr>
          <w:rFonts w:ascii="Times New Roman" w:hAnsi="Times New Roman"/>
          <w:bCs/>
          <w:iCs/>
          <w:sz w:val="24"/>
          <w:szCs w:val="24"/>
        </w:rPr>
        <w:t>.</w:t>
      </w:r>
    </w:p>
    <w:p w14:paraId="0903E96E" w14:textId="078D0C4E" w:rsidR="00C76D1F" w:rsidRPr="00CF59CC"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F59CC">
        <w:rPr>
          <w:rFonts w:ascii="Times New Roman" w:hAnsi="Times New Roman"/>
          <w:bCs/>
          <w:iCs/>
          <w:sz w:val="24"/>
          <w:szCs w:val="24"/>
        </w:rPr>
        <w:t xml:space="preserve">Информация о достижение Барьера погашения раскрывается Эмитентом в форме сообщения о существенном факте в следующие сроки с даты получения Эмитентом от Расчетного агента уведомления о </w:t>
      </w:r>
      <w:r w:rsidR="00393A76" w:rsidRPr="00CF59CC">
        <w:rPr>
          <w:rFonts w:ascii="Times New Roman" w:hAnsi="Times New Roman"/>
          <w:bCs/>
          <w:iCs/>
          <w:sz w:val="24"/>
          <w:szCs w:val="24"/>
        </w:rPr>
        <w:t>достижении Барьера погашения</w:t>
      </w:r>
      <w:r w:rsidRPr="00CF59CC">
        <w:rPr>
          <w:rFonts w:ascii="Times New Roman" w:hAnsi="Times New Roman"/>
          <w:bCs/>
          <w:iCs/>
          <w:sz w:val="24"/>
          <w:szCs w:val="24"/>
        </w:rPr>
        <w:t>:</w:t>
      </w:r>
    </w:p>
    <w:p w14:paraId="761ED854" w14:textId="77777777" w:rsidR="00C76D1F" w:rsidRPr="00CF59CC"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F59CC">
        <w:rPr>
          <w:rFonts w:ascii="Times New Roman" w:hAnsi="Times New Roman"/>
          <w:bCs/>
          <w:iCs/>
          <w:sz w:val="24"/>
          <w:szCs w:val="24"/>
        </w:rPr>
        <w:t>- в Ленте новостей - не позднее 1 (Одного) дня;</w:t>
      </w:r>
    </w:p>
    <w:p w14:paraId="185E17A3" w14:textId="77777777" w:rsidR="00C76D1F" w:rsidRPr="00CF59CC"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F59CC">
        <w:rPr>
          <w:rFonts w:ascii="Times New Roman" w:hAnsi="Times New Roman"/>
          <w:bCs/>
          <w:iCs/>
          <w:sz w:val="24"/>
          <w:szCs w:val="24"/>
        </w:rPr>
        <w:t>- на странице в сети Интернет – не позднее 2 (Двух) дней.</w:t>
      </w:r>
    </w:p>
    <w:p w14:paraId="622291C9" w14:textId="6CBD8B20" w:rsidR="00C76D1F" w:rsidRPr="00CF59CC"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F59CC">
        <w:rPr>
          <w:rFonts w:ascii="Times New Roman" w:hAnsi="Times New Roman"/>
          <w:bCs/>
          <w:iCs/>
          <w:sz w:val="24"/>
          <w:szCs w:val="24"/>
        </w:rPr>
        <w:t>При этом публикация на странице в сети Интернет осуществляется после публикации в Ленте новостей.</w:t>
      </w:r>
    </w:p>
    <w:p w14:paraId="17AEED01" w14:textId="6E6442F9" w:rsidR="008C6050" w:rsidRPr="00CF59CC" w:rsidRDefault="008C6050" w:rsidP="008C6050">
      <w:pPr>
        <w:autoSpaceDE w:val="0"/>
        <w:autoSpaceDN w:val="0"/>
        <w:adjustRightInd w:val="0"/>
        <w:spacing w:before="120" w:after="120" w:line="240" w:lineRule="auto"/>
        <w:ind w:firstLine="540"/>
        <w:jc w:val="both"/>
        <w:rPr>
          <w:rFonts w:ascii="Times New Roman" w:hAnsi="Times New Roman"/>
          <w:bCs/>
          <w:iCs/>
          <w:sz w:val="24"/>
          <w:szCs w:val="24"/>
        </w:rPr>
      </w:pPr>
      <w:r w:rsidRPr="00CF59CC">
        <w:rPr>
          <w:rFonts w:ascii="Times New Roman" w:hAnsi="Times New Roman"/>
          <w:bCs/>
          <w:iCs/>
          <w:sz w:val="24"/>
          <w:szCs w:val="24"/>
        </w:rPr>
        <w:t xml:space="preserve">Во избежание сомнений </w:t>
      </w:r>
      <w:r w:rsidR="00105825" w:rsidRPr="00CF59CC">
        <w:rPr>
          <w:rFonts w:ascii="Times New Roman" w:hAnsi="Times New Roman"/>
          <w:bCs/>
          <w:iCs/>
          <w:sz w:val="24"/>
          <w:szCs w:val="24"/>
        </w:rPr>
        <w:t xml:space="preserve">опубликованное </w:t>
      </w:r>
      <w:r w:rsidRPr="00CF59CC">
        <w:rPr>
          <w:rFonts w:ascii="Times New Roman" w:hAnsi="Times New Roman"/>
          <w:bCs/>
          <w:iCs/>
          <w:sz w:val="24"/>
          <w:szCs w:val="24"/>
        </w:rPr>
        <w:t>Решение о досрочном погашении может предусматривать досрочное погашение Биржевых облигаций по усмотрению Эмитента в дату окончания определенного в таком решении купонного периода вне зависимости от достижения Барьера погашения.</w:t>
      </w:r>
    </w:p>
    <w:p w14:paraId="0676D02F" w14:textId="34089D3A" w:rsidR="00D00A1A" w:rsidRPr="00CF59CC" w:rsidRDefault="001A6C83" w:rsidP="0010338C">
      <w:pPr>
        <w:autoSpaceDE w:val="0"/>
        <w:autoSpaceDN w:val="0"/>
        <w:adjustRightInd w:val="0"/>
        <w:spacing w:before="120" w:after="120" w:line="240" w:lineRule="auto"/>
        <w:ind w:firstLine="540"/>
        <w:jc w:val="both"/>
        <w:rPr>
          <w:rFonts w:ascii="Times New Roman" w:hAnsi="Times New Roman"/>
          <w:bCs/>
          <w:iCs/>
          <w:sz w:val="24"/>
          <w:szCs w:val="24"/>
        </w:rPr>
      </w:pPr>
      <w:r w:rsidRPr="00CF59CC">
        <w:rPr>
          <w:rFonts w:ascii="Times New Roman" w:hAnsi="Times New Roman"/>
          <w:bCs/>
          <w:iCs/>
          <w:sz w:val="24"/>
          <w:szCs w:val="24"/>
        </w:rPr>
        <w:t>В случае осуществления досрочного погашения (частичного досрочного погашения) Биржевых облигаций по усмотрению эмитента</w:t>
      </w:r>
      <w:r w:rsidR="00D00A1A" w:rsidRPr="00CF59CC">
        <w:rPr>
          <w:rFonts w:ascii="Times New Roman" w:hAnsi="Times New Roman"/>
          <w:bCs/>
          <w:iCs/>
          <w:sz w:val="24"/>
          <w:szCs w:val="24"/>
        </w:rPr>
        <w:t xml:space="preserve"> предусмотрена выплата </w:t>
      </w:r>
      <w:r w:rsidR="00883B85" w:rsidRPr="00CF59CC">
        <w:rPr>
          <w:rFonts w:ascii="Times New Roman" w:hAnsi="Times New Roman"/>
          <w:bCs/>
          <w:iCs/>
          <w:sz w:val="24"/>
          <w:szCs w:val="24"/>
        </w:rPr>
        <w:t>д</w:t>
      </w:r>
      <w:r w:rsidR="00D00A1A" w:rsidRPr="00CF59CC">
        <w:rPr>
          <w:rFonts w:ascii="Times New Roman" w:hAnsi="Times New Roman"/>
          <w:bCs/>
          <w:iCs/>
          <w:sz w:val="24"/>
          <w:szCs w:val="24"/>
        </w:rPr>
        <w:t xml:space="preserve">ополнительного дохода к стоимости досрочного (частичного досрочного) погашения Биржевых облигаций (как он определён в пункте </w:t>
      </w:r>
      <w:r w:rsidR="00F7495D" w:rsidRPr="00CF59CC">
        <w:rPr>
          <w:rFonts w:ascii="Times New Roman" w:hAnsi="Times New Roman"/>
          <w:bCs/>
          <w:iCs/>
          <w:sz w:val="24"/>
          <w:szCs w:val="24"/>
        </w:rPr>
        <w:t>5</w:t>
      </w:r>
      <w:r w:rsidR="00D00A1A" w:rsidRPr="00CF59CC">
        <w:rPr>
          <w:rFonts w:ascii="Times New Roman" w:hAnsi="Times New Roman"/>
          <w:bCs/>
          <w:iCs/>
          <w:sz w:val="24"/>
          <w:szCs w:val="24"/>
        </w:rPr>
        <w:t>.</w:t>
      </w:r>
      <w:r w:rsidR="00F7495D" w:rsidRPr="00CF59CC">
        <w:rPr>
          <w:rFonts w:ascii="Times New Roman" w:hAnsi="Times New Roman"/>
          <w:bCs/>
          <w:iCs/>
          <w:sz w:val="24"/>
          <w:szCs w:val="24"/>
        </w:rPr>
        <w:t>4</w:t>
      </w:r>
      <w:r w:rsidR="003C5A1F" w:rsidRPr="00CF59CC">
        <w:rPr>
          <w:rFonts w:ascii="Times New Roman" w:hAnsi="Times New Roman"/>
          <w:bCs/>
          <w:iCs/>
          <w:sz w:val="24"/>
          <w:szCs w:val="24"/>
        </w:rPr>
        <w:t xml:space="preserve"> </w:t>
      </w:r>
      <w:r w:rsidR="00C10C7F" w:rsidRPr="00CF59CC">
        <w:rPr>
          <w:rFonts w:ascii="Times New Roman" w:hAnsi="Times New Roman"/>
          <w:bCs/>
          <w:iCs/>
          <w:sz w:val="24"/>
          <w:szCs w:val="24"/>
        </w:rPr>
        <w:t>настоящего Решения о выпуске</w:t>
      </w:r>
      <w:r w:rsidR="00B67C22" w:rsidRPr="00CF59CC">
        <w:rPr>
          <w:rFonts w:ascii="Times New Roman" w:hAnsi="Times New Roman"/>
          <w:bCs/>
          <w:iCs/>
          <w:sz w:val="24"/>
          <w:szCs w:val="24"/>
        </w:rPr>
        <w:t>).</w:t>
      </w:r>
      <w:r w:rsidR="00B14902" w:rsidRPr="00CF59CC">
        <w:rPr>
          <w:rFonts w:ascii="Times New Roman" w:hAnsi="Times New Roman"/>
          <w:bCs/>
          <w:iCs/>
          <w:sz w:val="24"/>
          <w:szCs w:val="24"/>
        </w:rPr>
        <w:t xml:space="preserve"> Способ (формула) расчета дополнительного дохода в случае осуществления досрочного погашения (частичного досрочного погашения) будет определен решением Эмитента о размере (порядок определения размера) дополнительного дохода</w:t>
      </w:r>
      <w:r w:rsidR="0010338C" w:rsidRPr="00CF59CC">
        <w:rPr>
          <w:rFonts w:ascii="Times New Roman" w:hAnsi="Times New Roman"/>
          <w:bCs/>
          <w:iCs/>
          <w:sz w:val="24"/>
          <w:szCs w:val="24"/>
        </w:rPr>
        <w:t xml:space="preserve"> (Решением о порядке расчета дополнительного дохода)</w:t>
      </w:r>
      <w:r w:rsidR="00B14902" w:rsidRPr="00CF59CC">
        <w:rPr>
          <w:rFonts w:ascii="Times New Roman" w:hAnsi="Times New Roman"/>
          <w:bCs/>
          <w:iCs/>
          <w:sz w:val="24"/>
          <w:szCs w:val="24"/>
        </w:rPr>
        <w:t>.</w:t>
      </w:r>
    </w:p>
    <w:p w14:paraId="56E7C3E9" w14:textId="263A3781" w:rsidR="00752C10" w:rsidRPr="00CF59CC" w:rsidRDefault="00752C10"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CF59CC">
        <w:rPr>
          <w:rFonts w:ascii="Times New Roman" w:hAnsi="Times New Roman"/>
          <w:bCs/>
          <w:iCs/>
          <w:sz w:val="24"/>
          <w:szCs w:val="24"/>
        </w:rPr>
        <w:t>Дополнительные случаи досрочного погашения по усмотрению Эмитента, к случаям, указанным в пункте 9.5.2 Программы, не установлены.</w:t>
      </w:r>
    </w:p>
    <w:p w14:paraId="77BEEBEE" w14:textId="6F7927F6" w:rsidR="00AD1186" w:rsidRPr="00CF59CC" w:rsidRDefault="00AD1186"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CF59CC">
        <w:rPr>
          <w:rFonts w:ascii="Times New Roman" w:hAnsi="Times New Roman"/>
          <w:bCs/>
          <w:iCs/>
          <w:sz w:val="24"/>
          <w:szCs w:val="24"/>
        </w:rPr>
        <w:t>Иные сведения о порядке и условиях досрочного погашения Биржевых облигаций по усмотрению эмитента приведены в п. 9.5.2 Программы.</w:t>
      </w:r>
    </w:p>
    <w:p w14:paraId="5ABD047F" w14:textId="09AE7124" w:rsidR="00B97F78" w:rsidRPr="00CF59CC" w:rsidRDefault="00B67C22"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CF59CC">
        <w:rPr>
          <w:rFonts w:ascii="Times New Roman" w:hAnsi="Times New Roman"/>
          <w:b/>
          <w:bCs/>
          <w:i/>
          <w:iCs/>
          <w:sz w:val="24"/>
          <w:szCs w:val="24"/>
        </w:rPr>
        <w:t>5</w:t>
      </w:r>
      <w:r w:rsidR="00B97F78" w:rsidRPr="00CF59CC">
        <w:rPr>
          <w:rFonts w:ascii="Times New Roman" w:hAnsi="Times New Roman"/>
          <w:b/>
          <w:bCs/>
          <w:i/>
          <w:iCs/>
          <w:sz w:val="24"/>
          <w:szCs w:val="24"/>
        </w:rPr>
        <w:t>.</w:t>
      </w:r>
      <w:r w:rsidRPr="00CF59CC">
        <w:rPr>
          <w:rFonts w:ascii="Times New Roman" w:hAnsi="Times New Roman"/>
          <w:b/>
          <w:bCs/>
          <w:i/>
          <w:iCs/>
          <w:sz w:val="24"/>
          <w:szCs w:val="24"/>
        </w:rPr>
        <w:t>7</w:t>
      </w:r>
      <w:r w:rsidR="00B97F78" w:rsidRPr="00CF59CC">
        <w:rPr>
          <w:rFonts w:ascii="Times New Roman" w:hAnsi="Times New Roman"/>
          <w:b/>
          <w:bCs/>
          <w:i/>
          <w:iCs/>
          <w:sz w:val="24"/>
          <w:szCs w:val="24"/>
        </w:rPr>
        <w:t>. Сведения о платежных агентах по облигациям</w:t>
      </w:r>
    </w:p>
    <w:p w14:paraId="0437252F" w14:textId="189FC130" w:rsidR="00B67C22" w:rsidRPr="00CF59CC" w:rsidRDefault="00CB1B5E"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CF59CC">
        <w:rPr>
          <w:rFonts w:ascii="Times New Roman" w:hAnsi="Times New Roman"/>
          <w:bCs/>
          <w:iCs/>
          <w:sz w:val="24"/>
          <w:szCs w:val="24"/>
        </w:rPr>
        <w:t>П</w:t>
      </w:r>
      <w:r w:rsidR="00B97F78" w:rsidRPr="00CF59CC">
        <w:rPr>
          <w:rFonts w:ascii="Times New Roman" w:hAnsi="Times New Roman"/>
          <w:bCs/>
          <w:iCs/>
          <w:sz w:val="24"/>
          <w:szCs w:val="24"/>
        </w:rPr>
        <w:t xml:space="preserve">латежный агент </w:t>
      </w:r>
      <w:r w:rsidRPr="00CF59CC">
        <w:rPr>
          <w:rFonts w:ascii="Times New Roman" w:hAnsi="Times New Roman"/>
          <w:bCs/>
          <w:iCs/>
          <w:sz w:val="24"/>
          <w:szCs w:val="24"/>
        </w:rPr>
        <w:t xml:space="preserve">по Биржевым облигациям </w:t>
      </w:r>
      <w:r w:rsidR="00B97F78" w:rsidRPr="00CF59CC">
        <w:rPr>
          <w:rFonts w:ascii="Times New Roman" w:hAnsi="Times New Roman"/>
          <w:bCs/>
          <w:iCs/>
          <w:sz w:val="24"/>
          <w:szCs w:val="24"/>
        </w:rPr>
        <w:t xml:space="preserve">не </w:t>
      </w:r>
      <w:r w:rsidRPr="00CF59CC">
        <w:rPr>
          <w:rFonts w:ascii="Times New Roman" w:hAnsi="Times New Roman"/>
          <w:bCs/>
          <w:iCs/>
          <w:sz w:val="24"/>
          <w:szCs w:val="24"/>
        </w:rPr>
        <w:t>привлекается</w:t>
      </w:r>
      <w:r w:rsidR="00B97F78" w:rsidRPr="00CF59CC">
        <w:rPr>
          <w:rFonts w:ascii="Times New Roman" w:hAnsi="Times New Roman"/>
          <w:bCs/>
          <w:iCs/>
          <w:sz w:val="24"/>
          <w:szCs w:val="24"/>
        </w:rPr>
        <w:t>.</w:t>
      </w:r>
      <w:r w:rsidR="001614FB" w:rsidRPr="00CF59CC">
        <w:rPr>
          <w:rFonts w:ascii="Times New Roman" w:hAnsi="Times New Roman"/>
          <w:bCs/>
          <w:iCs/>
          <w:sz w:val="24"/>
          <w:szCs w:val="24"/>
        </w:rPr>
        <w:t xml:space="preserve"> </w:t>
      </w:r>
      <w:r w:rsidR="00B67C22" w:rsidRPr="00CF59CC">
        <w:rPr>
          <w:rFonts w:ascii="Times New Roman" w:hAnsi="Times New Roman"/>
          <w:bCs/>
          <w:iCs/>
          <w:sz w:val="24"/>
          <w:szCs w:val="24"/>
        </w:rPr>
        <w:t>Погашение и выплата доходов по Биржевым облигациям осуществляются Эмитентом самостоятельно.</w:t>
      </w:r>
    </w:p>
    <w:p w14:paraId="7B97260C" w14:textId="77777777" w:rsidR="007152E8" w:rsidRPr="00CF59CC" w:rsidRDefault="007152E8" w:rsidP="007152E8">
      <w:pPr>
        <w:autoSpaceDE w:val="0"/>
        <w:autoSpaceDN w:val="0"/>
        <w:adjustRightInd w:val="0"/>
        <w:spacing w:before="120" w:after="120" w:line="240" w:lineRule="auto"/>
        <w:ind w:firstLine="540"/>
        <w:jc w:val="both"/>
        <w:rPr>
          <w:rFonts w:ascii="Times New Roman" w:hAnsi="Times New Roman"/>
          <w:bCs/>
          <w:iCs/>
          <w:sz w:val="24"/>
          <w:szCs w:val="24"/>
        </w:rPr>
      </w:pPr>
      <w:r w:rsidRPr="00CF59CC">
        <w:rPr>
          <w:rFonts w:ascii="Times New Roman" w:hAnsi="Times New Roman"/>
          <w:bCs/>
          <w:iCs/>
          <w:sz w:val="24"/>
          <w:szCs w:val="24"/>
        </w:rPr>
        <w:t xml:space="preserve">Эмитент может назначать платежных агентов и отменять такие назначения: </w:t>
      </w:r>
    </w:p>
    <w:p w14:paraId="709B8461" w14:textId="2FC4A424" w:rsidR="007152E8" w:rsidRPr="00CF59CC" w:rsidRDefault="007152E8" w:rsidP="00781D3C">
      <w:pPr>
        <w:pStyle w:val="af3"/>
        <w:numPr>
          <w:ilvl w:val="0"/>
          <w:numId w:val="2"/>
        </w:numPr>
        <w:autoSpaceDE w:val="0"/>
        <w:autoSpaceDN w:val="0"/>
        <w:adjustRightInd w:val="0"/>
        <w:spacing w:before="120" w:after="120" w:line="240" w:lineRule="auto"/>
        <w:ind w:left="924"/>
        <w:jc w:val="both"/>
        <w:rPr>
          <w:rFonts w:ascii="Times New Roman" w:hAnsi="Times New Roman"/>
          <w:bCs/>
          <w:iCs/>
          <w:sz w:val="24"/>
          <w:szCs w:val="24"/>
        </w:rPr>
      </w:pPr>
      <w:r w:rsidRPr="00CF59CC">
        <w:rPr>
          <w:rFonts w:ascii="Times New Roman" w:hAnsi="Times New Roman"/>
          <w:bCs/>
          <w:iCs/>
          <w:sz w:val="24"/>
          <w:szCs w:val="24"/>
        </w:rPr>
        <w:t xml:space="preserve">при осуществлении досрочного погашения Биржевых облигаций по требованию их владельцев в соответствии с п. 9.5.1 Программы; </w:t>
      </w:r>
    </w:p>
    <w:p w14:paraId="19CC1DFC" w14:textId="5234AA4D" w:rsidR="007152E8" w:rsidRPr="00CF59CC" w:rsidRDefault="007152E8" w:rsidP="00781D3C">
      <w:pPr>
        <w:pStyle w:val="af3"/>
        <w:numPr>
          <w:ilvl w:val="0"/>
          <w:numId w:val="2"/>
        </w:numPr>
        <w:autoSpaceDE w:val="0"/>
        <w:autoSpaceDN w:val="0"/>
        <w:adjustRightInd w:val="0"/>
        <w:spacing w:before="120" w:after="120" w:line="240" w:lineRule="auto"/>
        <w:ind w:left="924"/>
        <w:jc w:val="both"/>
        <w:rPr>
          <w:rFonts w:ascii="Times New Roman" w:hAnsi="Times New Roman"/>
          <w:bCs/>
          <w:iCs/>
          <w:sz w:val="24"/>
          <w:szCs w:val="24"/>
        </w:rPr>
      </w:pPr>
      <w:r w:rsidRPr="00CF59CC">
        <w:rPr>
          <w:rFonts w:ascii="Times New Roman" w:hAnsi="Times New Roman"/>
          <w:bCs/>
          <w:iCs/>
          <w:sz w:val="24"/>
          <w:szCs w:val="24"/>
        </w:rPr>
        <w:t>при осуществлении платежей в пользу владельцев Биржевых облигаций в соответствующих случаях, указанных в п. 9.7 Программы.</w:t>
      </w:r>
    </w:p>
    <w:p w14:paraId="5CB44E27" w14:textId="7EE656AE" w:rsidR="007152E8" w:rsidRPr="00CF59CC" w:rsidRDefault="007152E8" w:rsidP="007152E8">
      <w:pPr>
        <w:autoSpaceDE w:val="0"/>
        <w:autoSpaceDN w:val="0"/>
        <w:adjustRightInd w:val="0"/>
        <w:spacing w:before="120" w:after="120" w:line="240" w:lineRule="auto"/>
        <w:ind w:firstLine="540"/>
        <w:jc w:val="both"/>
        <w:rPr>
          <w:rFonts w:ascii="Times New Roman" w:hAnsi="Times New Roman"/>
          <w:bCs/>
          <w:iCs/>
          <w:sz w:val="24"/>
          <w:szCs w:val="24"/>
        </w:rPr>
      </w:pPr>
      <w:r w:rsidRPr="00CF59CC">
        <w:rPr>
          <w:rFonts w:ascii="Times New Roman" w:hAnsi="Times New Roman"/>
          <w:bCs/>
          <w:iCs/>
          <w:sz w:val="24"/>
          <w:szCs w:val="24"/>
        </w:rPr>
        <w:t>Эмитент не может одновременно назначить нескольких платежных агентов по Выпуску Биржевых облигаций.</w:t>
      </w:r>
    </w:p>
    <w:p w14:paraId="659848F2" w14:textId="61B85BE0" w:rsidR="0091260F" w:rsidRPr="00CF59CC" w:rsidRDefault="0091260F" w:rsidP="007152E8">
      <w:pPr>
        <w:autoSpaceDE w:val="0"/>
        <w:autoSpaceDN w:val="0"/>
        <w:adjustRightInd w:val="0"/>
        <w:spacing w:before="120" w:after="120" w:line="240" w:lineRule="auto"/>
        <w:ind w:firstLine="540"/>
        <w:jc w:val="both"/>
        <w:rPr>
          <w:rFonts w:ascii="Times New Roman" w:hAnsi="Times New Roman"/>
          <w:b/>
          <w:bCs/>
          <w:i/>
          <w:iCs/>
          <w:sz w:val="24"/>
          <w:szCs w:val="24"/>
          <w:lang w:val="x-none"/>
        </w:rPr>
      </w:pPr>
      <w:r w:rsidRPr="00CF59CC">
        <w:rPr>
          <w:rFonts w:ascii="Times New Roman" w:hAnsi="Times New Roman"/>
          <w:b/>
          <w:bCs/>
          <w:i/>
          <w:iCs/>
          <w:sz w:val="24"/>
          <w:szCs w:val="24"/>
          <w:lang w:val="x-none"/>
        </w:rPr>
        <w:t>Порядок раскрытия информации о таких действиях:</w:t>
      </w:r>
    </w:p>
    <w:p w14:paraId="1F920738" w14:textId="0514DF32" w:rsidR="00B44CB8" w:rsidRPr="00CF59CC" w:rsidRDefault="00B44CB8"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CF59CC">
        <w:rPr>
          <w:rFonts w:ascii="Times New Roman" w:hAnsi="Times New Roman"/>
          <w:bCs/>
          <w:iCs/>
          <w:sz w:val="24"/>
          <w:szCs w:val="24"/>
        </w:rPr>
        <w:t>Информация о назначении Эмитентом платежного агента и отмене таких назначений/изменений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совершения таких назначений либо их изменений:</w:t>
      </w:r>
    </w:p>
    <w:p w14:paraId="402BAD89" w14:textId="77777777" w:rsidR="00B44CB8" w:rsidRPr="00CF59CC" w:rsidRDefault="00B44CB8"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CF59CC">
        <w:rPr>
          <w:rFonts w:ascii="Times New Roman" w:hAnsi="Times New Roman"/>
          <w:bCs/>
          <w:iCs/>
          <w:sz w:val="24"/>
          <w:szCs w:val="24"/>
        </w:rPr>
        <w:t xml:space="preserve">- в Ленте новостей – не позднее 1 (Одного) дня; </w:t>
      </w:r>
    </w:p>
    <w:p w14:paraId="547B9795" w14:textId="5A6B6ADB" w:rsidR="007152E8" w:rsidRPr="00CF59CC" w:rsidRDefault="00B44CB8"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CF59CC">
        <w:rPr>
          <w:rFonts w:ascii="Times New Roman" w:hAnsi="Times New Roman"/>
          <w:bCs/>
          <w:iCs/>
          <w:sz w:val="24"/>
          <w:szCs w:val="24"/>
        </w:rPr>
        <w:t>- на странице в сети Интернет – не позднее 2 (Двух) дней.</w:t>
      </w:r>
    </w:p>
    <w:p w14:paraId="02BAF328" w14:textId="43C30C41" w:rsidR="007B281E" w:rsidRPr="00CF59CC" w:rsidRDefault="005D650A"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CF59CC">
        <w:rPr>
          <w:rFonts w:ascii="Times New Roman" w:hAnsi="Times New Roman"/>
          <w:bCs/>
          <w:iCs/>
          <w:sz w:val="24"/>
          <w:szCs w:val="24"/>
        </w:rPr>
        <w:t>При этом публикация на странице в сети Интернет осуществляется после публикации в Ленте новостей.</w:t>
      </w:r>
    </w:p>
    <w:p w14:paraId="0B5800A4" w14:textId="507FA021" w:rsidR="00CB1B5E" w:rsidRPr="00CF59CC" w:rsidRDefault="00CB1B5E"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CF59CC">
        <w:rPr>
          <w:rFonts w:ascii="Times New Roman" w:hAnsi="Times New Roman"/>
          <w:b/>
          <w:bCs/>
          <w:i/>
          <w:iCs/>
          <w:sz w:val="24"/>
          <w:szCs w:val="24"/>
        </w:rPr>
        <w:t>5.8. Прекращение обязательств кредитной организации - эмитента по выплате суммы основного долга и невыплаченного процента (купона) по облигациям, а также по финансовым санкциям за неисполнение обязательств по облигациям</w:t>
      </w:r>
    </w:p>
    <w:p w14:paraId="3F96B962" w14:textId="208E3A1C" w:rsidR="00B67C22" w:rsidRPr="00CF59CC" w:rsidRDefault="00B67C22"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CF59CC">
        <w:rPr>
          <w:rFonts w:ascii="Times New Roman" w:hAnsi="Times New Roman"/>
          <w:b/>
          <w:bCs/>
          <w:i/>
          <w:iCs/>
          <w:sz w:val="24"/>
          <w:szCs w:val="24"/>
        </w:rPr>
        <w:t>5.8.1. Прекращение обязательств по облигациям</w:t>
      </w:r>
    </w:p>
    <w:p w14:paraId="1452CDA7" w14:textId="77777777" w:rsidR="00B67C22" w:rsidRPr="00CF59CC"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CF59CC">
        <w:rPr>
          <w:rFonts w:ascii="Times New Roman" w:hAnsi="Times New Roman"/>
          <w:bCs/>
          <w:iCs/>
          <w:sz w:val="24"/>
          <w:szCs w:val="24"/>
        </w:rPr>
        <w:t>Прекращение обязательств по Биржевым облигациям не предусмотрено.</w:t>
      </w:r>
    </w:p>
    <w:p w14:paraId="47A84C78" w14:textId="44485B4E" w:rsidR="00B67C22" w:rsidRPr="00CF59CC" w:rsidRDefault="00B67C22"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CF59CC">
        <w:rPr>
          <w:rFonts w:ascii="Times New Roman" w:hAnsi="Times New Roman"/>
          <w:b/>
          <w:bCs/>
          <w:i/>
          <w:iCs/>
          <w:sz w:val="24"/>
          <w:szCs w:val="24"/>
        </w:rPr>
        <w:t>5.8.2. Прощение долга по облигациям субординированного облигационного займа</w:t>
      </w:r>
    </w:p>
    <w:p w14:paraId="5C33CD70" w14:textId="1E8A7867" w:rsidR="00B67C22" w:rsidRPr="00CF59CC"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CF59CC">
        <w:rPr>
          <w:rFonts w:ascii="Times New Roman" w:hAnsi="Times New Roman"/>
          <w:bCs/>
          <w:iCs/>
          <w:sz w:val="24"/>
          <w:szCs w:val="24"/>
        </w:rPr>
        <w:t>Прощение долга по Биржевым облигациям не предусмотрено.</w:t>
      </w:r>
    </w:p>
    <w:p w14:paraId="7B58C55B" w14:textId="0386AFE3" w:rsidR="00B97F78" w:rsidRPr="00CF59CC" w:rsidRDefault="00B67C22"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CF59CC">
        <w:rPr>
          <w:rFonts w:ascii="Times New Roman" w:hAnsi="Times New Roman"/>
          <w:b/>
          <w:bCs/>
          <w:iCs/>
          <w:sz w:val="24"/>
          <w:szCs w:val="24"/>
        </w:rPr>
        <w:t>6</w:t>
      </w:r>
      <w:r w:rsidR="00B97F78" w:rsidRPr="00CF59CC">
        <w:rPr>
          <w:rFonts w:ascii="Times New Roman" w:hAnsi="Times New Roman"/>
          <w:b/>
          <w:bCs/>
          <w:iCs/>
          <w:sz w:val="24"/>
          <w:szCs w:val="24"/>
        </w:rPr>
        <w:t>. Сведения о приобретении облигаций</w:t>
      </w:r>
    </w:p>
    <w:p w14:paraId="2AA02A21" w14:textId="77777777" w:rsidR="002422F3" w:rsidRPr="00CF59CC" w:rsidRDefault="00F11F97" w:rsidP="002422F3">
      <w:pPr>
        <w:autoSpaceDE w:val="0"/>
        <w:autoSpaceDN w:val="0"/>
        <w:adjustRightInd w:val="0"/>
        <w:spacing w:before="120" w:after="120" w:line="240" w:lineRule="auto"/>
        <w:ind w:firstLine="540"/>
        <w:jc w:val="both"/>
        <w:rPr>
          <w:rFonts w:ascii="Times New Roman" w:hAnsi="Times New Roman"/>
          <w:bCs/>
          <w:iCs/>
          <w:sz w:val="24"/>
          <w:szCs w:val="24"/>
        </w:rPr>
      </w:pPr>
      <w:r w:rsidRPr="00CF59CC">
        <w:rPr>
          <w:rFonts w:ascii="Times New Roman" w:hAnsi="Times New Roman"/>
          <w:bCs/>
          <w:iCs/>
          <w:sz w:val="24"/>
          <w:szCs w:val="24"/>
        </w:rPr>
        <w:t xml:space="preserve">Приобретение Эмитентом Биржевых облигаций по требованию их владельцев и приобретение Эмитентом Биржевых облигаций по соглашению с их владельцем (владельцами) в отношении Биржевых облигаций настоящего выпуска не предусмотрено. </w:t>
      </w:r>
    </w:p>
    <w:p w14:paraId="7C0AE3C1" w14:textId="03EAAC8A" w:rsidR="00B67C22" w:rsidRPr="00CF59CC"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CF59CC">
        <w:rPr>
          <w:rFonts w:ascii="Times New Roman" w:hAnsi="Times New Roman"/>
          <w:b/>
          <w:bCs/>
          <w:iCs/>
          <w:sz w:val="24"/>
          <w:szCs w:val="24"/>
        </w:rPr>
        <w:t xml:space="preserve">7. Сведения об обеспечении исполнения обязательств по облигациям выпуска: </w:t>
      </w:r>
    </w:p>
    <w:p w14:paraId="4D2E069F" w14:textId="29D690DC" w:rsidR="00F55AA1" w:rsidRPr="00CF59CC" w:rsidRDefault="00B67C22" w:rsidP="006E4459">
      <w:pPr>
        <w:autoSpaceDE w:val="0"/>
        <w:autoSpaceDN w:val="0"/>
        <w:adjustRightInd w:val="0"/>
        <w:spacing w:before="120" w:after="120" w:line="240" w:lineRule="auto"/>
        <w:ind w:firstLine="540"/>
        <w:jc w:val="both"/>
        <w:rPr>
          <w:rFonts w:ascii="Times New Roman" w:hAnsi="Times New Roman"/>
          <w:bCs/>
          <w:iCs/>
          <w:sz w:val="24"/>
          <w:szCs w:val="24"/>
        </w:rPr>
      </w:pPr>
      <w:r w:rsidRPr="00CF59CC">
        <w:rPr>
          <w:rFonts w:ascii="Times New Roman" w:hAnsi="Times New Roman"/>
          <w:bCs/>
          <w:iCs/>
          <w:sz w:val="24"/>
          <w:szCs w:val="24"/>
        </w:rPr>
        <w:t xml:space="preserve">Предоставление обеспечения исполнения обязательств по Биржевым облигациям не предусмотрено. </w:t>
      </w:r>
    </w:p>
    <w:p w14:paraId="7A6E2F66" w14:textId="77777777" w:rsidR="00B67C22" w:rsidRPr="00CF59CC"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CF59CC">
        <w:rPr>
          <w:rFonts w:ascii="Times New Roman" w:hAnsi="Times New Roman"/>
          <w:b/>
          <w:bCs/>
          <w:iCs/>
          <w:sz w:val="24"/>
          <w:szCs w:val="24"/>
        </w:rPr>
        <w:t>8. Условия целевого использования денежных средств, полученных от размещения облигаций:</w:t>
      </w:r>
    </w:p>
    <w:p w14:paraId="701D6851" w14:textId="78B5FE57" w:rsidR="00B67C22" w:rsidRPr="00CF59CC"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CF59CC">
        <w:rPr>
          <w:rFonts w:ascii="Times New Roman" w:hAnsi="Times New Roman"/>
          <w:bCs/>
          <w:iCs/>
          <w:sz w:val="24"/>
          <w:szCs w:val="24"/>
        </w:rPr>
        <w:t>Целевое использования денежных средств, полученных от размещения Биржевых облигаций не предусмотрено.</w:t>
      </w:r>
    </w:p>
    <w:p w14:paraId="3D72624B" w14:textId="77777777" w:rsidR="00FB3648" w:rsidRPr="00CF59CC" w:rsidRDefault="00FB3648" w:rsidP="00FB3648">
      <w:pPr>
        <w:autoSpaceDE w:val="0"/>
        <w:autoSpaceDN w:val="0"/>
        <w:adjustRightInd w:val="0"/>
        <w:spacing w:before="120" w:after="120" w:line="240" w:lineRule="auto"/>
        <w:ind w:firstLine="540"/>
        <w:jc w:val="both"/>
        <w:rPr>
          <w:rFonts w:ascii="Times New Roman" w:hAnsi="Times New Roman"/>
          <w:bCs/>
          <w:iCs/>
          <w:sz w:val="24"/>
          <w:szCs w:val="24"/>
        </w:rPr>
      </w:pPr>
      <w:r w:rsidRPr="00CF59CC">
        <w:rPr>
          <w:rFonts w:ascii="Times New Roman" w:hAnsi="Times New Roman"/>
          <w:bCs/>
          <w:iCs/>
          <w:sz w:val="24"/>
          <w:szCs w:val="24"/>
        </w:rPr>
        <w:t>Эмитент не идентифицирует Биржевые облигации как «зеленые облигации».</w:t>
      </w:r>
    </w:p>
    <w:p w14:paraId="6831A6F8" w14:textId="77777777" w:rsidR="00FB3648" w:rsidRPr="00CF59CC" w:rsidRDefault="00FB3648" w:rsidP="00FB3648">
      <w:pPr>
        <w:autoSpaceDE w:val="0"/>
        <w:autoSpaceDN w:val="0"/>
        <w:adjustRightInd w:val="0"/>
        <w:spacing w:before="120" w:after="120" w:line="240" w:lineRule="auto"/>
        <w:ind w:firstLine="540"/>
        <w:jc w:val="both"/>
        <w:rPr>
          <w:rFonts w:ascii="Times New Roman" w:hAnsi="Times New Roman"/>
          <w:bCs/>
          <w:iCs/>
          <w:sz w:val="24"/>
          <w:szCs w:val="24"/>
        </w:rPr>
      </w:pPr>
      <w:r w:rsidRPr="00CF59CC">
        <w:rPr>
          <w:rFonts w:ascii="Times New Roman" w:hAnsi="Times New Roman"/>
          <w:bCs/>
          <w:iCs/>
          <w:sz w:val="24"/>
          <w:szCs w:val="24"/>
        </w:rPr>
        <w:t>Эмитент не идентифицирует Биржевые облигации как «социальные облигации».</w:t>
      </w:r>
    </w:p>
    <w:p w14:paraId="78EB57E6" w14:textId="53DF5C1F" w:rsidR="00FB3648" w:rsidRPr="00CF59CC" w:rsidRDefault="00FB3648" w:rsidP="00FB3648">
      <w:pPr>
        <w:autoSpaceDE w:val="0"/>
        <w:autoSpaceDN w:val="0"/>
        <w:adjustRightInd w:val="0"/>
        <w:spacing w:before="120" w:after="120" w:line="240" w:lineRule="auto"/>
        <w:ind w:firstLine="540"/>
        <w:jc w:val="both"/>
        <w:rPr>
          <w:rFonts w:ascii="Times New Roman" w:hAnsi="Times New Roman"/>
          <w:bCs/>
          <w:iCs/>
          <w:sz w:val="24"/>
          <w:szCs w:val="24"/>
        </w:rPr>
      </w:pPr>
      <w:r w:rsidRPr="00CF59CC">
        <w:rPr>
          <w:rFonts w:ascii="Times New Roman" w:hAnsi="Times New Roman"/>
          <w:bCs/>
          <w:iCs/>
          <w:sz w:val="24"/>
          <w:szCs w:val="24"/>
        </w:rPr>
        <w:t>Эмитент не идентифицирует Биржевые облигации как «инфраструктурные облигации».</w:t>
      </w:r>
    </w:p>
    <w:p w14:paraId="3337ECD4" w14:textId="77777777" w:rsidR="00B67C22" w:rsidRPr="00CF59CC"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CF59CC">
        <w:rPr>
          <w:rFonts w:ascii="Times New Roman" w:hAnsi="Times New Roman"/>
          <w:b/>
          <w:bCs/>
          <w:iCs/>
          <w:sz w:val="24"/>
          <w:szCs w:val="24"/>
        </w:rPr>
        <w:t xml:space="preserve">9. Сведения о представителе владельцев облигаций: </w:t>
      </w:r>
    </w:p>
    <w:p w14:paraId="03854F2B" w14:textId="68E550CC" w:rsidR="00B67C22" w:rsidRPr="00CF59CC"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CF59CC">
        <w:rPr>
          <w:rFonts w:ascii="Times New Roman" w:hAnsi="Times New Roman"/>
          <w:bCs/>
          <w:iCs/>
          <w:sz w:val="24"/>
          <w:szCs w:val="24"/>
        </w:rPr>
        <w:t>Представитель владельцев Биржевых облигаций на дату подписания Решения о выпуске не определен.</w:t>
      </w:r>
      <w:r w:rsidR="007434E4" w:rsidRPr="00CF59CC">
        <w:rPr>
          <w:rFonts w:ascii="Times New Roman" w:hAnsi="Times New Roman"/>
          <w:bCs/>
          <w:iCs/>
          <w:sz w:val="24"/>
          <w:szCs w:val="24"/>
        </w:rPr>
        <w:t xml:space="preserve"> </w:t>
      </w:r>
    </w:p>
    <w:p w14:paraId="2C3AE968" w14:textId="77777777" w:rsidR="00B67C22" w:rsidRPr="00CF59CC"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CF59CC">
        <w:rPr>
          <w:rFonts w:ascii="Times New Roman" w:hAnsi="Times New Roman"/>
          <w:b/>
          <w:bCs/>
          <w:iCs/>
          <w:sz w:val="24"/>
          <w:szCs w:val="24"/>
        </w:rPr>
        <w:t>10. Обязательство эмитента:</w:t>
      </w:r>
    </w:p>
    <w:p w14:paraId="6B190AE1" w14:textId="2CB9EDD6" w:rsidR="00B67C22" w:rsidRPr="00CF59CC"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CF59CC">
        <w:rPr>
          <w:rFonts w:ascii="Times New Roman" w:hAnsi="Times New Roman"/>
          <w:bCs/>
          <w:iCs/>
          <w:sz w:val="24"/>
          <w:szCs w:val="24"/>
        </w:rPr>
        <w:t xml:space="preserve">Эмитент обязуется обеспечить права владельцев </w:t>
      </w:r>
      <w:r w:rsidR="0042177D" w:rsidRPr="00CF59CC">
        <w:rPr>
          <w:rFonts w:ascii="Times New Roman" w:hAnsi="Times New Roman"/>
          <w:bCs/>
          <w:iCs/>
          <w:sz w:val="24"/>
          <w:szCs w:val="24"/>
        </w:rPr>
        <w:t>Биржевых облигаций</w:t>
      </w:r>
      <w:r w:rsidRPr="00CF59CC">
        <w:rPr>
          <w:rFonts w:ascii="Times New Roman" w:hAnsi="Times New Roman"/>
          <w:bCs/>
          <w:iCs/>
          <w:sz w:val="24"/>
          <w:szCs w:val="24"/>
        </w:rPr>
        <w:t xml:space="preserve"> при соблюдении ими установленного законодательством Российской Федерации порядка осуществления этих прав.</w:t>
      </w:r>
    </w:p>
    <w:p w14:paraId="3AC33A3F" w14:textId="77777777" w:rsidR="00B67C22" w:rsidRPr="00CF59CC"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CF59CC">
        <w:rPr>
          <w:rFonts w:ascii="Times New Roman" w:hAnsi="Times New Roman"/>
          <w:b/>
          <w:bCs/>
          <w:iCs/>
          <w:sz w:val="24"/>
          <w:szCs w:val="24"/>
        </w:rPr>
        <w:t>11. Обязательство лиц, предоставивших обеспечение по облигациям:</w:t>
      </w:r>
    </w:p>
    <w:p w14:paraId="61164B63" w14:textId="6E9E5AED" w:rsidR="00B67C22" w:rsidRPr="00CF59CC"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CF59CC">
        <w:rPr>
          <w:rFonts w:ascii="Times New Roman" w:hAnsi="Times New Roman"/>
          <w:bCs/>
          <w:iCs/>
          <w:sz w:val="24"/>
          <w:szCs w:val="24"/>
        </w:rPr>
        <w:t>Предоставление обеспечения не предусмотрено.</w:t>
      </w:r>
    </w:p>
    <w:p w14:paraId="3DC8495B" w14:textId="77777777" w:rsidR="008253F3" w:rsidRPr="00CF59CC" w:rsidRDefault="008253F3" w:rsidP="008253F3">
      <w:pPr>
        <w:autoSpaceDE w:val="0"/>
        <w:autoSpaceDN w:val="0"/>
        <w:adjustRightInd w:val="0"/>
        <w:spacing w:before="120" w:after="120" w:line="240" w:lineRule="auto"/>
        <w:ind w:firstLine="540"/>
        <w:jc w:val="both"/>
        <w:rPr>
          <w:rFonts w:ascii="Times New Roman" w:hAnsi="Times New Roman"/>
          <w:b/>
          <w:bCs/>
          <w:iCs/>
          <w:sz w:val="24"/>
          <w:szCs w:val="24"/>
        </w:rPr>
      </w:pPr>
      <w:r w:rsidRPr="00CF59CC">
        <w:rPr>
          <w:rFonts w:ascii="Times New Roman" w:hAnsi="Times New Roman"/>
          <w:b/>
          <w:bCs/>
          <w:iCs/>
          <w:sz w:val="24"/>
          <w:szCs w:val="24"/>
        </w:rPr>
        <w:t xml:space="preserve">12. Иные сведения: </w:t>
      </w:r>
    </w:p>
    <w:p w14:paraId="4F825FC3" w14:textId="20EA1796" w:rsidR="006028E1" w:rsidRPr="00CF59CC" w:rsidRDefault="006028E1" w:rsidP="008253F3">
      <w:pPr>
        <w:autoSpaceDE w:val="0"/>
        <w:autoSpaceDN w:val="0"/>
        <w:adjustRightInd w:val="0"/>
        <w:spacing w:before="120" w:after="120" w:line="240" w:lineRule="auto"/>
        <w:ind w:firstLine="540"/>
        <w:jc w:val="both"/>
        <w:rPr>
          <w:rFonts w:ascii="Times New Roman" w:hAnsi="Times New Roman"/>
          <w:b/>
          <w:bCs/>
          <w:iCs/>
          <w:sz w:val="24"/>
          <w:szCs w:val="24"/>
        </w:rPr>
      </w:pPr>
      <w:r w:rsidRPr="00CF59CC">
        <w:rPr>
          <w:rFonts w:ascii="Times New Roman" w:hAnsi="Times New Roman"/>
          <w:b/>
          <w:bCs/>
          <w:iCs/>
          <w:sz w:val="24"/>
          <w:szCs w:val="24"/>
        </w:rPr>
        <w:t xml:space="preserve">12.1. </w:t>
      </w:r>
      <w:r w:rsidR="008F3469" w:rsidRPr="00CF59CC">
        <w:rPr>
          <w:rFonts w:ascii="Times New Roman" w:hAnsi="Times New Roman"/>
          <w:b/>
          <w:bCs/>
          <w:iCs/>
          <w:sz w:val="24"/>
          <w:szCs w:val="24"/>
        </w:rPr>
        <w:t>И</w:t>
      </w:r>
      <w:r w:rsidRPr="00CF59CC">
        <w:rPr>
          <w:rFonts w:ascii="Times New Roman" w:hAnsi="Times New Roman"/>
          <w:b/>
          <w:bCs/>
          <w:iCs/>
          <w:sz w:val="24"/>
          <w:szCs w:val="24"/>
        </w:rPr>
        <w:t>ные сведения по Биржевым облигациям</w:t>
      </w:r>
    </w:p>
    <w:p w14:paraId="664335F6" w14:textId="788A69AA" w:rsidR="0024242B" w:rsidRPr="00CF59CC" w:rsidRDefault="00B67C22"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F59CC">
        <w:rPr>
          <w:rFonts w:ascii="Times New Roman" w:hAnsi="Times New Roman"/>
          <w:bCs/>
          <w:iCs/>
          <w:sz w:val="24"/>
          <w:szCs w:val="24"/>
        </w:rPr>
        <w:t xml:space="preserve">Иные сведения, подлежащие включению в Решение о выпуске в соответствии с Положением Банка России от 19.12.2019 № 706-П «О стандартах эмиссии ценных бумаг», </w:t>
      </w:r>
      <w:r w:rsidR="0024242B" w:rsidRPr="00CF59CC">
        <w:rPr>
          <w:rFonts w:ascii="Times New Roman" w:hAnsi="Times New Roman"/>
          <w:bCs/>
          <w:iCs/>
          <w:sz w:val="24"/>
          <w:szCs w:val="24"/>
        </w:rPr>
        <w:t>а также</w:t>
      </w:r>
      <w:r w:rsidRPr="00CF59CC">
        <w:rPr>
          <w:rFonts w:ascii="Times New Roman" w:hAnsi="Times New Roman"/>
          <w:bCs/>
          <w:iCs/>
          <w:sz w:val="24"/>
          <w:szCs w:val="24"/>
        </w:rPr>
        <w:t xml:space="preserve"> иные сведения, раскрываемые Эмитентом по собственному усмотрению, указаны в Программе.</w:t>
      </w:r>
    </w:p>
    <w:p w14:paraId="05AE9617" w14:textId="28C962F0" w:rsidR="0024242B" w:rsidRPr="00CF59CC"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CF59CC">
        <w:rPr>
          <w:rFonts w:ascii="Times New Roman" w:hAnsi="Times New Roman"/>
          <w:bCs/>
          <w:iCs/>
          <w:sz w:val="24"/>
          <w:szCs w:val="24"/>
        </w:rPr>
        <w:t>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Биржевые облигации или личный закон кредитной организации, в которой такое лицо открывает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владельцу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Биржевым облигациям.</w:t>
      </w:r>
    </w:p>
    <w:p w14:paraId="7360B905" w14:textId="77777777" w:rsidR="0024242B" w:rsidRPr="00CF59CC"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CF59CC">
        <w:rPr>
          <w:rFonts w:ascii="Times New Roman" w:hAnsi="Times New Roman"/>
          <w:bCs/>
          <w:iCs/>
          <w:sz w:val="24"/>
          <w:szCs w:val="24"/>
        </w:rPr>
        <w:t xml:space="preserve">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финансированию в Биржевые облигации Эмитента. </w:t>
      </w:r>
    </w:p>
    <w:p w14:paraId="179511D3" w14:textId="02438562" w:rsidR="004F5E78" w:rsidRPr="00CF59CC"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CF59CC">
        <w:rPr>
          <w:rFonts w:ascii="Times New Roman" w:hAnsi="Times New Roman"/>
          <w:bCs/>
          <w:iCs/>
          <w:sz w:val="24"/>
          <w:szCs w:val="24"/>
        </w:rPr>
        <w:t>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p w14:paraId="0F8FAD0F" w14:textId="73BEDBE5" w:rsidR="006028E1" w:rsidRPr="00CF59CC" w:rsidRDefault="006028E1" w:rsidP="006028E1">
      <w:pPr>
        <w:pStyle w:val="affb"/>
        <w:spacing w:after="200"/>
        <w:ind w:firstLine="540"/>
        <w:jc w:val="both"/>
        <w:outlineLvl w:val="1"/>
        <w:rPr>
          <w:rFonts w:cs="Times New Roman"/>
          <w:b/>
          <w:color w:val="auto"/>
        </w:rPr>
      </w:pPr>
      <w:r w:rsidRPr="00CF59CC">
        <w:rPr>
          <w:rFonts w:cs="Times New Roman"/>
          <w:b/>
          <w:color w:val="auto"/>
        </w:rPr>
        <w:t>12.2. Порядок определения События корректировки и осуществления корректировки в случаях, установленных в Решении о выпуске</w:t>
      </w:r>
      <w:r w:rsidRPr="00CF59CC">
        <w:t xml:space="preserve"> </w:t>
      </w:r>
      <w:r w:rsidRPr="00CF59CC">
        <w:rPr>
          <w:rFonts w:cs="Times New Roman"/>
          <w:b/>
          <w:color w:val="auto"/>
        </w:rPr>
        <w:t>и Решени</w:t>
      </w:r>
      <w:r w:rsidR="008F3469" w:rsidRPr="00CF59CC">
        <w:rPr>
          <w:rFonts w:cs="Times New Roman"/>
          <w:b/>
          <w:color w:val="auto"/>
        </w:rPr>
        <w:t>и</w:t>
      </w:r>
      <w:r w:rsidRPr="00CF59CC">
        <w:rPr>
          <w:rFonts w:cs="Times New Roman"/>
          <w:b/>
          <w:color w:val="auto"/>
        </w:rPr>
        <w:t xml:space="preserve"> </w:t>
      </w:r>
      <w:r w:rsidR="008F3469" w:rsidRPr="00CF59CC">
        <w:rPr>
          <w:rFonts w:cs="Times New Roman"/>
          <w:b/>
          <w:color w:val="auto"/>
        </w:rPr>
        <w:t>о порядке расчета дополнительного дохода</w:t>
      </w:r>
    </w:p>
    <w:p w14:paraId="15EEC350" w14:textId="2DADB39A" w:rsidR="006028E1" w:rsidRPr="00CF59CC" w:rsidRDefault="006028E1" w:rsidP="006028E1">
      <w:pPr>
        <w:autoSpaceDE w:val="0"/>
        <w:autoSpaceDN w:val="0"/>
        <w:spacing w:after="200" w:line="240" w:lineRule="auto"/>
        <w:jc w:val="both"/>
        <w:rPr>
          <w:rFonts w:ascii="Times New Roman" w:eastAsia="Times New Roman" w:hAnsi="Times New Roman" w:cs="Times New Roman"/>
          <w:sz w:val="24"/>
          <w:szCs w:val="24"/>
          <w:lang w:eastAsia="ru-RU"/>
        </w:rPr>
      </w:pPr>
      <w:bookmarkStart w:id="4" w:name="_Hlk61967656"/>
      <w:r w:rsidRPr="00CF59CC">
        <w:rPr>
          <w:rFonts w:ascii="Times New Roman" w:eastAsia="Times New Roman" w:hAnsi="Times New Roman" w:cs="Times New Roman"/>
          <w:sz w:val="24"/>
          <w:szCs w:val="24"/>
          <w:lang w:eastAsia="ru-RU"/>
        </w:rPr>
        <w:t xml:space="preserve">При наступлении События корректировки </w:t>
      </w:r>
      <w:bookmarkStart w:id="5" w:name="_Hlk57069695"/>
      <w:bookmarkStart w:id="6" w:name="_Hlk56955953"/>
      <w:r w:rsidRPr="00CF59CC">
        <w:rPr>
          <w:rFonts w:ascii="Times New Roman" w:eastAsia="Times New Roman" w:hAnsi="Times New Roman" w:cs="Times New Roman"/>
          <w:sz w:val="24"/>
          <w:szCs w:val="24"/>
          <w:lang w:eastAsia="ru-RU"/>
        </w:rPr>
        <w:t xml:space="preserve">Расчетный агент определяет содержание и дату наступления соответствующего события, производит корректировки, предусмотренные настоящим пунктом, и определяет дату или даты вступления соответствующих корректировок </w:t>
      </w:r>
      <w:bookmarkEnd w:id="5"/>
      <w:r w:rsidRPr="00CF59CC">
        <w:rPr>
          <w:rFonts w:ascii="Times New Roman" w:eastAsia="Times New Roman" w:hAnsi="Times New Roman" w:cs="Times New Roman"/>
          <w:sz w:val="24"/>
          <w:szCs w:val="24"/>
          <w:lang w:eastAsia="ru-RU"/>
        </w:rPr>
        <w:t xml:space="preserve">в силу с целью устранения искажений во влиянии действительного значения Референсного актива </w:t>
      </w:r>
      <w:bookmarkEnd w:id="6"/>
      <w:r w:rsidRPr="00CF59CC">
        <w:rPr>
          <w:rFonts w:ascii="Times New Roman" w:eastAsia="Times New Roman" w:hAnsi="Times New Roman" w:cs="Times New Roman"/>
          <w:sz w:val="24"/>
          <w:szCs w:val="24"/>
          <w:lang w:eastAsia="ru-RU"/>
        </w:rPr>
        <w:t xml:space="preserve">на суммы выплат дополнительного дохода по Биржевым облигациям, которые имеют место в связи с наступлением События корректировки. </w:t>
      </w:r>
      <w:r w:rsidR="00F50D14" w:rsidRPr="00CF59CC">
        <w:rPr>
          <w:rFonts w:ascii="Times New Roman" w:eastAsia="Times New Roman" w:hAnsi="Times New Roman" w:cs="Times New Roman"/>
          <w:sz w:val="24"/>
          <w:szCs w:val="24"/>
          <w:lang w:eastAsia="ru-RU"/>
        </w:rPr>
        <w:t>Расчетный агент при осуществлении корректировки обязан действовать добросовестно, коммерчески обоснованно и разумно, учитывать рыночную практику осуществления корректировок и коммерческие особенности различных Событий корректировок, а также, насколько это возможно, осуществлять корректировки последовательно и согласованно с другими корректировками Расчетного агента, если в отношении Референсного актива было осуществлено более одной корректировки</w:t>
      </w:r>
      <w:r w:rsidRPr="00CF59CC">
        <w:rPr>
          <w:rFonts w:ascii="Times New Roman" w:eastAsia="Times New Roman" w:hAnsi="Times New Roman" w:cs="Times New Roman"/>
          <w:sz w:val="24"/>
          <w:szCs w:val="24"/>
          <w:lang w:eastAsia="ru-RU"/>
        </w:rPr>
        <w:t>.</w:t>
      </w:r>
      <w:r w:rsidRPr="00CF59CC" w:rsidDel="00D97038">
        <w:rPr>
          <w:rFonts w:eastAsia="Times New Roman"/>
          <w:lang w:eastAsia="ru-RU"/>
        </w:rPr>
        <w:t xml:space="preserve"> </w:t>
      </w:r>
    </w:p>
    <w:p w14:paraId="03C783A5" w14:textId="77777777" w:rsidR="006028E1" w:rsidRPr="00CF59CC" w:rsidRDefault="006028E1" w:rsidP="006028E1">
      <w:pPr>
        <w:autoSpaceDE w:val="0"/>
        <w:autoSpaceDN w:val="0"/>
        <w:spacing w:after="200" w:line="240" w:lineRule="auto"/>
        <w:jc w:val="both"/>
        <w:rPr>
          <w:rFonts w:ascii="Times New Roman" w:eastAsia="Times New Roman" w:hAnsi="Times New Roman" w:cs="Times New Roman"/>
          <w:sz w:val="24"/>
          <w:szCs w:val="24"/>
          <w:lang w:eastAsia="ru-RU"/>
        </w:rPr>
      </w:pPr>
      <w:r w:rsidRPr="00CF59CC">
        <w:rPr>
          <w:rFonts w:ascii="Times New Roman" w:eastAsia="Times New Roman" w:hAnsi="Times New Roman" w:cs="Times New Roman"/>
          <w:sz w:val="24"/>
          <w:szCs w:val="24"/>
          <w:lang w:eastAsia="ru-RU"/>
        </w:rPr>
        <w:t>При определении наступления События корректировки Расчётный агент вправе использовать публично раскрываемую Эмитентом актива информацию, а также</w:t>
      </w:r>
      <w:r w:rsidRPr="00CF59CC" w:rsidDel="00A21CE0">
        <w:rPr>
          <w:rFonts w:ascii="Times New Roman" w:eastAsia="Times New Roman" w:hAnsi="Times New Roman" w:cs="Times New Roman"/>
          <w:sz w:val="24"/>
          <w:szCs w:val="24"/>
          <w:lang w:eastAsia="ru-RU"/>
        </w:rPr>
        <w:t xml:space="preserve"> </w:t>
      </w:r>
      <w:r w:rsidRPr="00CF59CC">
        <w:rPr>
          <w:rFonts w:ascii="Times New Roman" w:eastAsia="Times New Roman" w:hAnsi="Times New Roman" w:cs="Times New Roman"/>
          <w:sz w:val="24"/>
          <w:szCs w:val="24"/>
          <w:lang w:eastAsia="ru-RU"/>
        </w:rPr>
        <w:t>иную официальную опубликованную информацию.</w:t>
      </w:r>
    </w:p>
    <w:p w14:paraId="18121188" w14:textId="77777777" w:rsidR="006028E1" w:rsidRPr="00CF59CC" w:rsidRDefault="006028E1" w:rsidP="006028E1">
      <w:pPr>
        <w:autoSpaceDE w:val="0"/>
        <w:autoSpaceDN w:val="0"/>
        <w:spacing w:after="200" w:line="240" w:lineRule="auto"/>
        <w:jc w:val="both"/>
        <w:rPr>
          <w:rFonts w:ascii="Times New Roman" w:eastAsia="Times New Roman" w:hAnsi="Times New Roman" w:cs="Times New Roman"/>
          <w:sz w:val="24"/>
          <w:szCs w:val="24"/>
          <w:lang w:eastAsia="ru-RU"/>
        </w:rPr>
      </w:pPr>
      <w:r w:rsidRPr="00CF59CC">
        <w:rPr>
          <w:rFonts w:ascii="Times New Roman" w:eastAsia="Times New Roman" w:hAnsi="Times New Roman" w:cs="Times New Roman"/>
          <w:sz w:val="24"/>
          <w:szCs w:val="24"/>
          <w:lang w:eastAsia="ru-RU"/>
        </w:rPr>
        <w:t>Произведённые Расчётным агентом корректировки не будут оказывать влияния на значения, которые принимал Референсный актив в даты, предшествующие дате вступления соответствующей корректировки в силу.</w:t>
      </w:r>
    </w:p>
    <w:p w14:paraId="083757EA" w14:textId="77777777" w:rsidR="006028E1" w:rsidRPr="00CF59CC" w:rsidRDefault="006028E1" w:rsidP="006028E1">
      <w:pPr>
        <w:autoSpaceDE w:val="0"/>
        <w:autoSpaceDN w:val="0"/>
        <w:spacing w:after="200" w:line="240" w:lineRule="auto"/>
        <w:jc w:val="both"/>
        <w:rPr>
          <w:rFonts w:ascii="Times New Roman" w:eastAsia="Times New Roman" w:hAnsi="Times New Roman" w:cs="Times New Roman"/>
          <w:sz w:val="24"/>
          <w:szCs w:val="24"/>
          <w:u w:val="single"/>
          <w:lang w:eastAsia="ru-RU"/>
        </w:rPr>
      </w:pPr>
      <w:bookmarkStart w:id="7" w:name="_Hlk53489570"/>
      <w:r w:rsidRPr="00CF59CC">
        <w:rPr>
          <w:rFonts w:ascii="Times New Roman" w:eastAsia="Times New Roman" w:hAnsi="Times New Roman" w:cs="Times New Roman"/>
          <w:sz w:val="24"/>
          <w:szCs w:val="24"/>
          <w:lang w:eastAsia="ru-RU"/>
        </w:rPr>
        <w:t>Количество корректировок в пределах срока обращения Биржевых облигаций не ограничено.</w:t>
      </w:r>
    </w:p>
    <w:p w14:paraId="4E3466C0" w14:textId="3A662BFC" w:rsidR="006028E1" w:rsidRPr="00CF59CC" w:rsidRDefault="006028E1" w:rsidP="006028E1">
      <w:pPr>
        <w:widowControl w:val="0"/>
        <w:autoSpaceDE w:val="0"/>
        <w:autoSpaceDN w:val="0"/>
        <w:adjustRightInd w:val="0"/>
        <w:spacing w:after="200" w:line="240" w:lineRule="auto"/>
        <w:jc w:val="both"/>
        <w:rPr>
          <w:rFonts w:ascii="Times New Roman" w:eastAsia="Times New Roman" w:hAnsi="Times New Roman" w:cs="Times New Roman"/>
          <w:sz w:val="24"/>
          <w:szCs w:val="24"/>
          <w:lang w:eastAsia="ru-RU"/>
        </w:rPr>
      </w:pPr>
      <w:r w:rsidRPr="00CF59CC">
        <w:rPr>
          <w:rFonts w:ascii="Times New Roman" w:eastAsia="Times New Roman" w:hAnsi="Times New Roman" w:cs="Times New Roman"/>
          <w:sz w:val="24"/>
          <w:szCs w:val="24"/>
          <w:lang w:eastAsia="ru-RU"/>
        </w:rPr>
        <w:t>Расчётный агент осуществляет корректировку не позднее 5 (пяти) рабочих дней с даты, в которую ему стало известно о наступлении соответствующего События корректировки, и в любом случае не позднее дня, предшествующего наиболее ранней после наступления События корректировки Даты оценки, даты выплаты дополнительного дохода и(или) даты, в которую он обязан передать информацию о достижении Референсных значений и о величине дополнительного дохода по Биржевым облигациям Эмитенту. В течение этих же сроков Расчётный агент должен сообщить Эмитенту информацию о наступлении События корректировки и произведённых корректировках.</w:t>
      </w:r>
    </w:p>
    <w:p w14:paraId="4B56BD2C" w14:textId="77777777" w:rsidR="006028E1" w:rsidRPr="00CF59CC" w:rsidRDefault="006028E1" w:rsidP="006028E1">
      <w:pPr>
        <w:widowControl w:val="0"/>
        <w:autoSpaceDE w:val="0"/>
        <w:autoSpaceDN w:val="0"/>
        <w:adjustRightInd w:val="0"/>
        <w:spacing w:after="200" w:line="240" w:lineRule="auto"/>
        <w:jc w:val="both"/>
        <w:rPr>
          <w:rFonts w:ascii="Times New Roman" w:eastAsia="Times New Roman" w:hAnsi="Times New Roman" w:cs="Times New Roman"/>
          <w:sz w:val="24"/>
          <w:szCs w:val="24"/>
          <w:lang w:eastAsia="ru-RU"/>
        </w:rPr>
      </w:pPr>
      <w:r w:rsidRPr="00CF59CC">
        <w:rPr>
          <w:rFonts w:ascii="Times New Roman" w:eastAsia="Times New Roman" w:hAnsi="Times New Roman" w:cs="Times New Roman"/>
          <w:sz w:val="24"/>
          <w:szCs w:val="24"/>
          <w:lang w:eastAsia="ru-RU"/>
        </w:rPr>
        <w:t>Эмитент обязан раскрыть информацию о наступлении События корректировки и корректировках, произведённых Расчётным агентом, в форме сообщения о существенном факте в следующие сроки с даты получения информации о соответствующей корректировке от Расчётного агента:</w:t>
      </w:r>
    </w:p>
    <w:p w14:paraId="59A430A0" w14:textId="1BE75CEC" w:rsidR="006028E1" w:rsidRPr="00CF59CC" w:rsidRDefault="006028E1" w:rsidP="00781D3C">
      <w:pPr>
        <w:pStyle w:val="af3"/>
        <w:widowControl w:val="0"/>
        <w:numPr>
          <w:ilvl w:val="0"/>
          <w:numId w:val="32"/>
        </w:numPr>
        <w:autoSpaceDE w:val="0"/>
        <w:autoSpaceDN w:val="0"/>
        <w:adjustRightInd w:val="0"/>
        <w:spacing w:after="200" w:line="240" w:lineRule="auto"/>
        <w:ind w:left="709" w:hanging="283"/>
        <w:jc w:val="both"/>
        <w:rPr>
          <w:rFonts w:ascii="Times New Roman" w:eastAsia="Times New Roman" w:hAnsi="Times New Roman" w:cs="Times New Roman"/>
          <w:sz w:val="24"/>
          <w:szCs w:val="24"/>
          <w:lang w:eastAsia="ru-RU"/>
        </w:rPr>
      </w:pPr>
      <w:r w:rsidRPr="00CF59CC">
        <w:rPr>
          <w:rFonts w:ascii="Times New Roman" w:eastAsia="Times New Roman" w:hAnsi="Times New Roman" w:cs="Times New Roman"/>
          <w:sz w:val="24"/>
          <w:szCs w:val="24"/>
          <w:lang w:eastAsia="ru-RU"/>
        </w:rPr>
        <w:t>в Ленте новостей</w:t>
      </w:r>
      <w:r w:rsidR="007434E4" w:rsidRPr="00CF59CC">
        <w:rPr>
          <w:rFonts w:ascii="Times New Roman" w:eastAsia="Times New Roman" w:hAnsi="Times New Roman" w:cs="Times New Roman"/>
          <w:sz w:val="24"/>
          <w:szCs w:val="24"/>
          <w:lang w:eastAsia="ru-RU"/>
        </w:rPr>
        <w:t xml:space="preserve"> </w:t>
      </w:r>
      <w:r w:rsidRPr="00CF59CC">
        <w:rPr>
          <w:rFonts w:ascii="Times New Roman" w:eastAsia="Times New Roman" w:hAnsi="Times New Roman" w:cs="Times New Roman"/>
          <w:sz w:val="24"/>
          <w:szCs w:val="24"/>
          <w:lang w:eastAsia="ru-RU"/>
        </w:rPr>
        <w:t>– не позднее 1 (одного) дня;</w:t>
      </w:r>
    </w:p>
    <w:p w14:paraId="0AEA5CB2" w14:textId="77777777" w:rsidR="006028E1" w:rsidRPr="00CF59CC" w:rsidRDefault="006028E1" w:rsidP="00781D3C">
      <w:pPr>
        <w:pStyle w:val="af3"/>
        <w:widowControl w:val="0"/>
        <w:numPr>
          <w:ilvl w:val="0"/>
          <w:numId w:val="32"/>
        </w:numPr>
        <w:autoSpaceDE w:val="0"/>
        <w:autoSpaceDN w:val="0"/>
        <w:adjustRightInd w:val="0"/>
        <w:spacing w:after="200" w:line="240" w:lineRule="auto"/>
        <w:ind w:left="709" w:hanging="283"/>
        <w:jc w:val="both"/>
        <w:rPr>
          <w:rFonts w:ascii="Times New Roman" w:eastAsia="Times New Roman" w:hAnsi="Times New Roman" w:cs="Times New Roman"/>
          <w:sz w:val="24"/>
          <w:szCs w:val="24"/>
          <w:lang w:eastAsia="ru-RU"/>
        </w:rPr>
      </w:pPr>
      <w:r w:rsidRPr="00CF59CC">
        <w:rPr>
          <w:rFonts w:ascii="Times New Roman" w:eastAsia="Times New Roman" w:hAnsi="Times New Roman" w:cs="Times New Roman"/>
          <w:sz w:val="24"/>
          <w:szCs w:val="24"/>
          <w:lang w:eastAsia="ru-RU"/>
        </w:rPr>
        <w:t xml:space="preserve">на Странице в сети Интернет – не позднее 2 (двух) дней, </w:t>
      </w:r>
    </w:p>
    <w:p w14:paraId="5BF2C1B9" w14:textId="77777777" w:rsidR="006028E1" w:rsidRPr="00CF59CC" w:rsidRDefault="006028E1" w:rsidP="006028E1">
      <w:pPr>
        <w:widowControl w:val="0"/>
        <w:autoSpaceDE w:val="0"/>
        <w:autoSpaceDN w:val="0"/>
        <w:adjustRightInd w:val="0"/>
        <w:spacing w:after="200" w:line="240" w:lineRule="auto"/>
        <w:jc w:val="both"/>
        <w:rPr>
          <w:rFonts w:ascii="Times New Roman" w:eastAsia="Times New Roman" w:hAnsi="Times New Roman" w:cs="Times New Roman"/>
          <w:sz w:val="24"/>
          <w:szCs w:val="24"/>
          <w:lang w:eastAsia="ru-RU"/>
        </w:rPr>
      </w:pPr>
      <w:r w:rsidRPr="00CF59CC">
        <w:rPr>
          <w:rFonts w:ascii="Times New Roman" w:eastAsia="Times New Roman" w:hAnsi="Times New Roman" w:cs="Times New Roman"/>
          <w:sz w:val="24"/>
          <w:szCs w:val="24"/>
          <w:lang w:eastAsia="ru-RU"/>
        </w:rPr>
        <w:t>и в любом случае не позднее даты раскрытия Эмитентом информации, содержащей сведения о размере наиболее ранней после получения информации о корректировке от Расчётного агента выплаты по Биржевым облигациям.</w:t>
      </w:r>
    </w:p>
    <w:p w14:paraId="0AFEC4BB" w14:textId="2EF81325" w:rsidR="006028E1" w:rsidRPr="00CF59CC" w:rsidRDefault="006028E1" w:rsidP="006028E1">
      <w:pPr>
        <w:autoSpaceDE w:val="0"/>
        <w:autoSpaceDN w:val="0"/>
        <w:spacing w:after="200" w:line="240" w:lineRule="auto"/>
        <w:jc w:val="both"/>
        <w:rPr>
          <w:rFonts w:ascii="Times New Roman" w:hAnsi="Times New Roman" w:cs="Times New Roman"/>
          <w:sz w:val="24"/>
          <w:szCs w:val="24"/>
          <w:lang w:eastAsia="ru-RU"/>
        </w:rPr>
      </w:pPr>
      <w:r w:rsidRPr="00CF59CC">
        <w:rPr>
          <w:rFonts w:ascii="Times New Roman" w:hAnsi="Times New Roman" w:cs="Times New Roman"/>
          <w:sz w:val="24"/>
          <w:szCs w:val="24"/>
          <w:lang w:eastAsia="ru-RU"/>
        </w:rPr>
        <w:t xml:space="preserve">В случае наступления Изменения источника Референсного значения Расчётный агент определяет новый порядок определения Референсного значения, в том числе путём (а) признания Расчётным агентом приемлемого правопреемника лица или источника информации, являющегося источником определения Референсного значения, и использование Референсного значения, которое рассчитывается правопреемником, (б) замены Референсного актива на один из Альтернативных активов, определенных в Решении </w:t>
      </w:r>
      <w:r w:rsidR="008F3469" w:rsidRPr="00CF59CC">
        <w:rPr>
          <w:rFonts w:ascii="Times New Roman" w:hAnsi="Times New Roman" w:cs="Times New Roman"/>
          <w:sz w:val="24"/>
          <w:szCs w:val="24"/>
          <w:lang w:eastAsia="ru-RU"/>
        </w:rPr>
        <w:t>о порядке расчета дополнительного дохода</w:t>
      </w:r>
      <w:r w:rsidRPr="00CF59CC">
        <w:rPr>
          <w:rFonts w:ascii="Times New Roman" w:hAnsi="Times New Roman" w:cs="Times New Roman"/>
          <w:sz w:val="24"/>
          <w:szCs w:val="24"/>
          <w:lang w:eastAsia="ru-RU"/>
        </w:rPr>
        <w:t xml:space="preserve">, в указанном ниже порядке, (в) применения дополнительных способов </w:t>
      </w:r>
      <w:bookmarkStart w:id="8" w:name="_Hlk54545531"/>
      <w:r w:rsidRPr="00CF59CC">
        <w:rPr>
          <w:rFonts w:ascii="Times New Roman" w:hAnsi="Times New Roman" w:cs="Times New Roman"/>
          <w:sz w:val="24"/>
          <w:szCs w:val="24"/>
          <w:lang w:eastAsia="ru-RU"/>
        </w:rPr>
        <w:t>корректировки источников определения Референсного значения</w:t>
      </w:r>
      <w:bookmarkEnd w:id="8"/>
      <w:r w:rsidRPr="00CF59CC">
        <w:rPr>
          <w:rFonts w:ascii="Times New Roman" w:hAnsi="Times New Roman" w:cs="Times New Roman"/>
          <w:sz w:val="24"/>
          <w:szCs w:val="24"/>
          <w:lang w:eastAsia="ru-RU"/>
        </w:rPr>
        <w:t xml:space="preserve">, определённых в Решении </w:t>
      </w:r>
      <w:r w:rsidR="008F3469" w:rsidRPr="00CF59CC">
        <w:rPr>
          <w:rFonts w:ascii="Times New Roman" w:hAnsi="Times New Roman" w:cs="Times New Roman"/>
          <w:sz w:val="24"/>
          <w:szCs w:val="24"/>
          <w:lang w:eastAsia="ru-RU"/>
        </w:rPr>
        <w:t>о порядке расчета дополнительного дохода</w:t>
      </w:r>
      <w:r w:rsidRPr="00CF59CC">
        <w:rPr>
          <w:rFonts w:ascii="Times New Roman" w:hAnsi="Times New Roman" w:cs="Times New Roman"/>
          <w:sz w:val="24"/>
          <w:szCs w:val="24"/>
          <w:lang w:eastAsia="ru-RU"/>
        </w:rPr>
        <w:t>.</w:t>
      </w:r>
    </w:p>
    <w:p w14:paraId="6ACDEA56" w14:textId="6021F15C" w:rsidR="006028E1" w:rsidRPr="00CF59CC" w:rsidRDefault="006028E1" w:rsidP="006028E1">
      <w:pPr>
        <w:autoSpaceDE w:val="0"/>
        <w:autoSpaceDN w:val="0"/>
        <w:spacing w:after="200" w:line="240" w:lineRule="auto"/>
        <w:jc w:val="both"/>
        <w:rPr>
          <w:rFonts w:ascii="Times New Roman" w:hAnsi="Times New Roman" w:cs="Times New Roman"/>
          <w:sz w:val="24"/>
          <w:szCs w:val="24"/>
          <w:lang w:eastAsia="ru-RU"/>
        </w:rPr>
      </w:pPr>
      <w:r w:rsidRPr="00CF59CC">
        <w:rPr>
          <w:rFonts w:ascii="Times New Roman" w:hAnsi="Times New Roman" w:cs="Times New Roman"/>
          <w:sz w:val="24"/>
          <w:szCs w:val="24"/>
          <w:lang w:eastAsia="ru-RU"/>
        </w:rPr>
        <w:t xml:space="preserve">При определении более, чем одного Альтернативного актива по отношению к какому-либо Референсному активу в Решении </w:t>
      </w:r>
      <w:r w:rsidR="008F3469" w:rsidRPr="00CF59CC">
        <w:rPr>
          <w:rFonts w:ascii="Times New Roman" w:hAnsi="Times New Roman" w:cs="Times New Roman"/>
          <w:sz w:val="24"/>
          <w:szCs w:val="24"/>
          <w:lang w:eastAsia="ru-RU"/>
        </w:rPr>
        <w:t>о порядке расчета дополнительного дохода</w:t>
      </w:r>
      <w:r w:rsidRPr="00CF59CC">
        <w:rPr>
          <w:rFonts w:ascii="Times New Roman" w:hAnsi="Times New Roman" w:cs="Times New Roman"/>
          <w:sz w:val="24"/>
          <w:szCs w:val="24"/>
          <w:lang w:eastAsia="ru-RU"/>
        </w:rPr>
        <w:t xml:space="preserve"> должен быть установлен приоритет Альтернативных активов, относящихся к такому Референсному активу. В случае замены Референсного актива на один из Альтернативных активов, как указано в пункте (б) предыдущего абзаца, Расчетный агент обязан руководствоваться приоритетом, установленным в Решении </w:t>
      </w:r>
      <w:r w:rsidR="008F3469" w:rsidRPr="00CF59CC">
        <w:rPr>
          <w:rFonts w:ascii="Times New Roman" w:hAnsi="Times New Roman" w:cs="Times New Roman"/>
          <w:sz w:val="24"/>
          <w:szCs w:val="24"/>
          <w:lang w:eastAsia="ru-RU"/>
        </w:rPr>
        <w:t>о порядке расчета дополнительного дохода</w:t>
      </w:r>
      <w:r w:rsidRPr="00CF59CC">
        <w:rPr>
          <w:rFonts w:ascii="Times New Roman" w:hAnsi="Times New Roman" w:cs="Times New Roman"/>
          <w:sz w:val="24"/>
          <w:szCs w:val="24"/>
          <w:lang w:eastAsia="ru-RU"/>
        </w:rPr>
        <w:t>, и для замены выбирать Альтернативный актив, имеющий максимальный приоритет из всех Альтернативных активов, относящихся к заменяемому Референсному активу, не затронутых событием Изменения источника Референсного значения.</w:t>
      </w:r>
    </w:p>
    <w:p w14:paraId="78A3CC1E" w14:textId="77777777" w:rsidR="006028E1" w:rsidRPr="00CF59CC" w:rsidRDefault="006028E1" w:rsidP="006028E1">
      <w:pPr>
        <w:autoSpaceDE w:val="0"/>
        <w:autoSpaceDN w:val="0"/>
        <w:spacing w:after="200" w:line="240" w:lineRule="auto"/>
        <w:jc w:val="both"/>
        <w:rPr>
          <w:rFonts w:ascii="Times New Roman" w:hAnsi="Times New Roman" w:cs="Times New Roman"/>
          <w:sz w:val="24"/>
          <w:szCs w:val="24"/>
          <w:lang w:eastAsia="ru-RU"/>
        </w:rPr>
      </w:pPr>
      <w:r w:rsidRPr="00CF59CC">
        <w:rPr>
          <w:rFonts w:ascii="Times New Roman" w:hAnsi="Times New Roman" w:cs="Times New Roman"/>
          <w:sz w:val="24"/>
          <w:szCs w:val="24"/>
          <w:lang w:eastAsia="ru-RU"/>
        </w:rPr>
        <w:t>В случае наступления Трансформации Референсного актива для целей определения сумм выплат дополнительного дохода по Биржевым облигациям, при определении размера которых учитывается значение Цены, указанное значение Цены умножается на коэффициент N, который определяется следующим образом в зависимости от типа Референсного актива, значение Цены которого принимается во внимание, и конкретных обстоятельств, составляющих Трансформацию Референсного актива:</w:t>
      </w:r>
    </w:p>
    <w:p w14:paraId="3EDA83E0" w14:textId="77777777" w:rsidR="006028E1" w:rsidRPr="00CF59CC" w:rsidRDefault="006028E1" w:rsidP="00781D3C">
      <w:pPr>
        <w:pStyle w:val="af3"/>
        <w:numPr>
          <w:ilvl w:val="0"/>
          <w:numId w:val="29"/>
        </w:numPr>
        <w:autoSpaceDE w:val="0"/>
        <w:autoSpaceDN w:val="0"/>
        <w:spacing w:after="200" w:line="240" w:lineRule="auto"/>
        <w:contextualSpacing w:val="0"/>
        <w:jc w:val="both"/>
        <w:rPr>
          <w:rFonts w:ascii="Times New Roman" w:hAnsi="Times New Roman" w:cs="Times New Roman"/>
          <w:sz w:val="24"/>
          <w:szCs w:val="24"/>
          <w:lang w:eastAsia="ru-RU"/>
        </w:rPr>
      </w:pPr>
      <w:r w:rsidRPr="00CF59CC">
        <w:rPr>
          <w:rFonts w:ascii="Times New Roman" w:hAnsi="Times New Roman" w:cs="Times New Roman"/>
          <w:sz w:val="24"/>
          <w:szCs w:val="24"/>
          <w:lang w:eastAsia="ru-RU"/>
        </w:rPr>
        <w:t>для Акций:</w:t>
      </w:r>
    </w:p>
    <w:p w14:paraId="6001EE48" w14:textId="77777777" w:rsidR="006028E1" w:rsidRPr="00CF59CC" w:rsidRDefault="006028E1" w:rsidP="00781D3C">
      <w:pPr>
        <w:pStyle w:val="af3"/>
        <w:numPr>
          <w:ilvl w:val="0"/>
          <w:numId w:val="28"/>
        </w:numPr>
        <w:autoSpaceDE w:val="0"/>
        <w:autoSpaceDN w:val="0"/>
        <w:spacing w:after="200" w:line="240" w:lineRule="auto"/>
        <w:ind w:left="1134" w:hanging="425"/>
        <w:contextualSpacing w:val="0"/>
        <w:jc w:val="both"/>
        <w:rPr>
          <w:rFonts w:ascii="Times New Roman" w:hAnsi="Times New Roman" w:cs="Times New Roman"/>
          <w:sz w:val="24"/>
          <w:szCs w:val="24"/>
          <w:lang w:eastAsia="ru-RU"/>
        </w:rPr>
      </w:pPr>
      <w:r w:rsidRPr="00CF59CC">
        <w:rPr>
          <w:rFonts w:ascii="Times New Roman" w:hAnsi="Times New Roman" w:cs="Times New Roman"/>
          <w:sz w:val="24"/>
          <w:szCs w:val="24"/>
          <w:lang w:eastAsia="ru-RU"/>
        </w:rPr>
        <w:t xml:space="preserve">если событием Трансформации Референсного актива </w:t>
      </w:r>
      <w:r w:rsidRPr="00CF59CC">
        <w:rPr>
          <w:rFonts w:ascii="Times New Roman" w:hAnsi="Times New Roman" w:cs="Times New Roman"/>
          <w:sz w:val="24"/>
          <w:szCs w:val="24"/>
          <w:u w:val="single"/>
          <w:lang w:eastAsia="ru-RU"/>
        </w:rPr>
        <w:t>не является</w:t>
      </w:r>
      <w:r w:rsidRPr="00CF59CC">
        <w:rPr>
          <w:rFonts w:ascii="Times New Roman" w:hAnsi="Times New Roman" w:cs="Times New Roman"/>
          <w:sz w:val="24"/>
          <w:szCs w:val="24"/>
          <w:lang w:eastAsia="ru-RU"/>
        </w:rPr>
        <w:t xml:space="preserve"> выплата Внеочередных дивидендов, коэффициент </w:t>
      </w:r>
      <w:r w:rsidRPr="00CF59CC">
        <w:rPr>
          <w:rFonts w:ascii="Times New Roman" w:hAnsi="Times New Roman" w:cs="Times New Roman"/>
          <w:sz w:val="24"/>
          <w:szCs w:val="24"/>
          <w:lang w:val="en-US" w:eastAsia="ru-RU"/>
        </w:rPr>
        <w:t>N</w:t>
      </w:r>
      <w:r w:rsidRPr="00CF59CC">
        <w:rPr>
          <w:rFonts w:ascii="Times New Roman" w:hAnsi="Times New Roman" w:cs="Times New Roman"/>
          <w:sz w:val="24"/>
          <w:szCs w:val="24"/>
          <w:lang w:eastAsia="ru-RU"/>
        </w:rPr>
        <w:t xml:space="preserve"> для соответствующего Референсного актива рассчитывается как отношение общего количества размещённых Акций, являющихся Референсным активом, непосредственно после Трансформации Референсного актива к общему количеству размещенных Акций, являющихся Референсным активом по состоянию на дату начала размещения Биржевых облигаций;</w:t>
      </w:r>
    </w:p>
    <w:p w14:paraId="451F2C0E" w14:textId="5BC95EE3" w:rsidR="006028E1" w:rsidRPr="00CF59CC" w:rsidRDefault="006028E1" w:rsidP="00781D3C">
      <w:pPr>
        <w:pStyle w:val="af3"/>
        <w:numPr>
          <w:ilvl w:val="0"/>
          <w:numId w:val="28"/>
        </w:numPr>
        <w:autoSpaceDE w:val="0"/>
        <w:autoSpaceDN w:val="0"/>
        <w:spacing w:after="200" w:line="240" w:lineRule="auto"/>
        <w:ind w:left="1134" w:hanging="425"/>
        <w:contextualSpacing w:val="0"/>
        <w:jc w:val="both"/>
        <w:rPr>
          <w:rFonts w:ascii="Times New Roman" w:hAnsi="Times New Roman" w:cs="Times New Roman"/>
          <w:sz w:val="24"/>
          <w:szCs w:val="24"/>
          <w:lang w:eastAsia="ru-RU"/>
        </w:rPr>
      </w:pPr>
      <w:r w:rsidRPr="00CF59CC">
        <w:rPr>
          <w:rFonts w:ascii="Times New Roman" w:hAnsi="Times New Roman" w:cs="Times New Roman"/>
          <w:sz w:val="24"/>
          <w:szCs w:val="24"/>
          <w:lang w:eastAsia="ru-RU"/>
        </w:rPr>
        <w:t xml:space="preserve">если событием Трансформации Референсного актива </w:t>
      </w:r>
      <w:r w:rsidRPr="00CF59CC">
        <w:rPr>
          <w:rFonts w:ascii="Times New Roman" w:hAnsi="Times New Roman" w:cs="Times New Roman"/>
          <w:sz w:val="24"/>
          <w:szCs w:val="24"/>
          <w:u w:val="single"/>
        </w:rPr>
        <w:t>является</w:t>
      </w:r>
      <w:r w:rsidRPr="00CF59CC">
        <w:rPr>
          <w:rFonts w:ascii="Times New Roman" w:hAnsi="Times New Roman" w:cs="Times New Roman"/>
          <w:sz w:val="24"/>
          <w:szCs w:val="24"/>
          <w:lang w:eastAsia="ru-RU"/>
        </w:rPr>
        <w:t xml:space="preserve"> выплата Внеочередных дивидендов, коэффициент </w:t>
      </w:r>
      <w:r w:rsidRPr="00CF59CC">
        <w:rPr>
          <w:rFonts w:ascii="Times New Roman" w:hAnsi="Times New Roman" w:cs="Times New Roman"/>
          <w:sz w:val="24"/>
          <w:szCs w:val="24"/>
          <w:lang w:val="en-US" w:eastAsia="ru-RU"/>
        </w:rPr>
        <w:t>N</w:t>
      </w:r>
      <w:r w:rsidRPr="00CF59CC">
        <w:rPr>
          <w:rFonts w:ascii="Times New Roman" w:hAnsi="Times New Roman" w:cs="Times New Roman"/>
          <w:sz w:val="24"/>
          <w:szCs w:val="24"/>
          <w:lang w:eastAsia="ru-RU"/>
        </w:rPr>
        <w:t xml:space="preserve"> для соответствующего Референсного актива должен быть равен отношению Цены Референсного актива, в отношении которого произошла Трансформация Референсного актива, на последний рабочий день, непосредственно предшествующий дате, по состоянию на которую составляется список лиц, имеющих право на получение Внеочередных дивидендов, к разнице такой цены и величины Внеочередного дивиденда (в расчёте Цены и Внеочередного дивиденда на одну Акцию);</w:t>
      </w:r>
    </w:p>
    <w:p w14:paraId="57E9DE24" w14:textId="77777777" w:rsidR="006028E1" w:rsidRPr="00CF59CC" w:rsidRDefault="006028E1" w:rsidP="00781D3C">
      <w:pPr>
        <w:pStyle w:val="af3"/>
        <w:numPr>
          <w:ilvl w:val="0"/>
          <w:numId w:val="29"/>
        </w:numPr>
        <w:autoSpaceDE w:val="0"/>
        <w:autoSpaceDN w:val="0"/>
        <w:spacing w:after="200" w:line="240" w:lineRule="auto"/>
        <w:contextualSpacing w:val="0"/>
        <w:jc w:val="both"/>
        <w:rPr>
          <w:rFonts w:ascii="Times New Roman" w:hAnsi="Times New Roman" w:cs="Times New Roman"/>
          <w:sz w:val="24"/>
          <w:szCs w:val="24"/>
          <w:lang w:eastAsia="ru-RU"/>
        </w:rPr>
      </w:pPr>
      <w:r w:rsidRPr="00CF59CC">
        <w:rPr>
          <w:rFonts w:ascii="Times New Roman" w:hAnsi="Times New Roman" w:cs="Times New Roman"/>
          <w:sz w:val="24"/>
          <w:szCs w:val="24"/>
          <w:lang w:eastAsia="ru-RU"/>
        </w:rPr>
        <w:t xml:space="preserve">для валют и товаров коэффициент </w:t>
      </w:r>
      <w:r w:rsidRPr="00CF59CC">
        <w:rPr>
          <w:rFonts w:ascii="Times New Roman" w:hAnsi="Times New Roman" w:cs="Times New Roman"/>
          <w:sz w:val="24"/>
          <w:szCs w:val="24"/>
          <w:lang w:val="en-US" w:eastAsia="ru-RU"/>
        </w:rPr>
        <w:t>N</w:t>
      </w:r>
      <w:r w:rsidRPr="00CF59CC">
        <w:rPr>
          <w:rFonts w:ascii="Times New Roman" w:hAnsi="Times New Roman" w:cs="Times New Roman"/>
          <w:sz w:val="24"/>
          <w:szCs w:val="24"/>
        </w:rPr>
        <w:t xml:space="preserve"> </w:t>
      </w:r>
      <w:r w:rsidRPr="00CF59CC">
        <w:rPr>
          <w:rFonts w:ascii="Times New Roman" w:hAnsi="Times New Roman" w:cs="Times New Roman"/>
          <w:sz w:val="24"/>
          <w:szCs w:val="24"/>
          <w:lang w:eastAsia="ru-RU"/>
        </w:rPr>
        <w:t xml:space="preserve">равен коэффициенту </w:t>
      </w:r>
      <w:r w:rsidRPr="00CF59CC">
        <w:rPr>
          <w:rFonts w:ascii="Times New Roman" w:eastAsia="Times New Roman" w:hAnsi="Times New Roman" w:cs="Times New Roman"/>
          <w:bCs/>
          <w:iCs/>
          <w:sz w:val="24"/>
          <w:szCs w:val="24"/>
          <w:lang w:eastAsia="ru-RU"/>
        </w:rPr>
        <w:t>деноминации (изменения нарицательной стоимости денежных знаков) одной единицы валюты или коэффициенту изменения единиц измерения стоимости товара (отношению единицы измерения цены, существовавшей до изменения, и единицы измерения цены после изменения), соответственно.</w:t>
      </w:r>
    </w:p>
    <w:p w14:paraId="41FBE8BD" w14:textId="77777777" w:rsidR="006028E1" w:rsidRPr="00CF59CC" w:rsidRDefault="006028E1" w:rsidP="006028E1">
      <w:pPr>
        <w:autoSpaceDE w:val="0"/>
        <w:autoSpaceDN w:val="0"/>
        <w:spacing w:after="200" w:line="240" w:lineRule="auto"/>
        <w:jc w:val="both"/>
        <w:rPr>
          <w:rFonts w:ascii="Times New Roman" w:eastAsia="Times New Roman" w:hAnsi="Times New Roman" w:cs="Times New Roman"/>
          <w:bCs/>
          <w:iCs/>
          <w:sz w:val="24"/>
          <w:szCs w:val="24"/>
          <w:lang w:eastAsia="ru-RU"/>
        </w:rPr>
      </w:pPr>
      <w:r w:rsidRPr="00CF59CC">
        <w:rPr>
          <w:rFonts w:ascii="Times New Roman" w:hAnsi="Times New Roman" w:cs="Times New Roman"/>
          <w:sz w:val="24"/>
          <w:szCs w:val="24"/>
          <w:lang w:eastAsia="ru-RU"/>
        </w:rPr>
        <w:t xml:space="preserve">Если в настоящем пункте выше не установлено специальных последствий для какого-либо События корректировки, при наступлении таких Событий корректировки </w:t>
      </w:r>
      <w:r w:rsidRPr="00CF59CC">
        <w:rPr>
          <w:rFonts w:ascii="Times New Roman" w:eastAsia="Times New Roman" w:hAnsi="Times New Roman" w:cs="Times New Roman"/>
          <w:sz w:val="24"/>
          <w:szCs w:val="24"/>
          <w:lang w:eastAsia="ru-RU"/>
        </w:rPr>
        <w:t>Расчётный агент производит расчёт корректировки таким образом, чтобы сумма дополнительного дохода, которую получит каждый владелец Биржевых облигаций в расчёте на имеющееся у него количество Биржевых облигаций, была равна сумме, которую получил бы такой владелец Биржевых облигаций при выплате дополнительного дохода в ту же дату в расчёте на то же количество Биржевых облигаций, если бы соответствующее Событие корректировки не наступило (без учёта иных факторов).</w:t>
      </w:r>
    </w:p>
    <w:bookmarkEnd w:id="4"/>
    <w:bookmarkEnd w:id="7"/>
    <w:p w14:paraId="781C7672" w14:textId="77777777" w:rsidR="006028E1" w:rsidRPr="00CF59CC" w:rsidRDefault="006028E1" w:rsidP="006028E1">
      <w:pPr>
        <w:autoSpaceDE w:val="0"/>
        <w:autoSpaceDN w:val="0"/>
        <w:spacing w:after="200" w:line="240" w:lineRule="auto"/>
        <w:ind w:firstLine="709"/>
        <w:jc w:val="both"/>
        <w:outlineLvl w:val="1"/>
        <w:rPr>
          <w:rFonts w:ascii="Times New Roman" w:eastAsia="Times New Roman" w:hAnsi="Times New Roman" w:cs="Times New Roman"/>
          <w:b/>
          <w:sz w:val="24"/>
          <w:szCs w:val="24"/>
          <w:lang w:eastAsia="ru-RU"/>
        </w:rPr>
      </w:pPr>
      <w:r w:rsidRPr="00CF59CC">
        <w:rPr>
          <w:rFonts w:ascii="Times New Roman" w:eastAsia="Times New Roman" w:hAnsi="Times New Roman" w:cs="Times New Roman"/>
          <w:b/>
          <w:sz w:val="24"/>
          <w:szCs w:val="24"/>
          <w:lang w:eastAsia="ru-RU"/>
        </w:rPr>
        <w:t>12.3. Применение налогового законодательства США</w:t>
      </w:r>
    </w:p>
    <w:p w14:paraId="76F8E0CE" w14:textId="113547F1" w:rsidR="006028E1" w:rsidRPr="00CF59CC" w:rsidRDefault="006028E1" w:rsidP="006028E1">
      <w:pPr>
        <w:widowControl w:val="0"/>
        <w:autoSpaceDE w:val="0"/>
        <w:autoSpaceDN w:val="0"/>
        <w:adjustRightInd w:val="0"/>
        <w:spacing w:after="200" w:line="240" w:lineRule="auto"/>
        <w:jc w:val="both"/>
        <w:rPr>
          <w:rFonts w:ascii="Times New Roman" w:hAnsi="Times New Roman" w:cs="Times New Roman"/>
          <w:sz w:val="24"/>
          <w:szCs w:val="24"/>
        </w:rPr>
      </w:pPr>
      <w:r w:rsidRPr="00CF59CC">
        <w:rPr>
          <w:rFonts w:ascii="Times New Roman" w:hAnsi="Times New Roman" w:cs="Times New Roman"/>
          <w:sz w:val="24"/>
          <w:szCs w:val="24"/>
        </w:rPr>
        <w:t xml:space="preserve">В Решении о выпуске и Решении </w:t>
      </w:r>
      <w:r w:rsidR="008F3469" w:rsidRPr="00CF59CC">
        <w:rPr>
          <w:rFonts w:ascii="Times New Roman" w:hAnsi="Times New Roman" w:cs="Times New Roman"/>
          <w:sz w:val="24"/>
          <w:szCs w:val="24"/>
        </w:rPr>
        <w:t>о порядке расчета дополнительного дохода</w:t>
      </w:r>
      <w:r w:rsidRPr="00CF59CC">
        <w:rPr>
          <w:rFonts w:ascii="Times New Roman" w:hAnsi="Times New Roman" w:cs="Times New Roman"/>
          <w:sz w:val="24"/>
          <w:szCs w:val="24"/>
        </w:rPr>
        <w:t xml:space="preserve"> определены (могут быть определены) обстоятельства, предоставляющие право владельцев Биржевых облигаций на получение дополнительного дохода в зависимости от обстоятельств, которые связаны с финансовыми инструментами и иными рыночными показателями. В случае, если такие финансовые инструменты и обстоятельства будут связаны с финансовым рынком США, то на получение дополнительного дохода по указанным облигациям будет распространяться действие параграфа 871 (m) Налогового кодекса США.</w:t>
      </w:r>
    </w:p>
    <w:p w14:paraId="0DF5BD96" w14:textId="3238F504" w:rsidR="006028E1" w:rsidRPr="008253F3" w:rsidRDefault="006028E1" w:rsidP="006E4459">
      <w:pPr>
        <w:widowControl w:val="0"/>
        <w:autoSpaceDE w:val="0"/>
        <w:autoSpaceDN w:val="0"/>
        <w:adjustRightInd w:val="0"/>
        <w:spacing w:after="200" w:line="240" w:lineRule="auto"/>
        <w:jc w:val="both"/>
        <w:rPr>
          <w:rFonts w:ascii="Times New Roman" w:hAnsi="Times New Roman"/>
          <w:bCs/>
          <w:iCs/>
          <w:sz w:val="24"/>
          <w:szCs w:val="24"/>
        </w:rPr>
      </w:pPr>
      <w:r w:rsidRPr="00CF59CC">
        <w:rPr>
          <w:rFonts w:ascii="Times New Roman" w:hAnsi="Times New Roman" w:cs="Times New Roman"/>
          <w:sz w:val="24"/>
          <w:szCs w:val="24"/>
        </w:rPr>
        <w:t>В случае, если обстоятельства, предоставляющие владельцам Биржевых облигаций право на получение выплат и иных доходов по ним, связаны или будут связаны в дальнейшем с инструментами финансового рынка США, включая, но не ограничиваясь: структурными нотами, варрантами, конвертируемыми акциями или облигациями, изменением цен на товары, ценные бумаги, курсами соответствующих валют, величинами процентных ставок, уровнями инфляции, значениями, рассчитываемыми на основании цен производных финансовых инструментов, значениями показателей, составляющих официальную статистическую информацию и иных обстоятельств и показателей, на которые распространяется действие параграфа 871(m) Налогового кодекса США, лицо, осуществляющее функции Квалифицированного Посредника (Qualified Intermediary) для целей Главы 3 Налогового кодекса США будет определено Эмитентом до даты начала размещения Биржевых облигаций.</w:t>
      </w:r>
    </w:p>
    <w:sectPr w:rsidR="006028E1" w:rsidRPr="008253F3" w:rsidSect="00BC00AC">
      <w:headerReference w:type="default" r:id="rId8"/>
      <w:footerReference w:type="default" r:id="rId9"/>
      <w:pgSz w:w="11907" w:h="16839" w:code="9"/>
      <w:pgMar w:top="709" w:right="851" w:bottom="851" w:left="1134" w:header="283" w:footer="283" w:gutter="0"/>
      <w:pgNumType w:start="1"/>
      <w:cols w:space="720"/>
      <w:noEndnote/>
      <w:titlePg/>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1072EE" w16cex:dateUtc="2021-04-01T13:27:00Z"/>
  <w16cex:commentExtensible w16cex:durableId="24107362" w16cex:dateUtc="2021-04-01T13: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B129B95" w16cid:durableId="241072EE"/>
  <w16cid:commentId w16cid:paraId="5CB4C2BA" w16cid:durableId="2410736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06A790" w14:textId="77777777" w:rsidR="00182614" w:rsidRDefault="00182614" w:rsidP="00B97F78">
      <w:pPr>
        <w:spacing w:after="0" w:line="240" w:lineRule="auto"/>
      </w:pPr>
      <w:r>
        <w:separator/>
      </w:r>
    </w:p>
  </w:endnote>
  <w:endnote w:type="continuationSeparator" w:id="0">
    <w:p w14:paraId="7D196296" w14:textId="77777777" w:rsidR="00182614" w:rsidRDefault="00182614" w:rsidP="00B97F78">
      <w:pPr>
        <w:spacing w:after="0" w:line="240" w:lineRule="auto"/>
      </w:pPr>
      <w:r>
        <w:continuationSeparator/>
      </w:r>
    </w:p>
  </w:endnote>
  <w:endnote w:type="continuationNotice" w:id="1">
    <w:p w14:paraId="50071B7B" w14:textId="77777777" w:rsidR="00182614" w:rsidRDefault="0018261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374E4" w14:textId="63DE9189" w:rsidR="00E70805" w:rsidRPr="00C12901" w:rsidRDefault="00E70805" w:rsidP="00C13697">
    <w:pPr>
      <w:pStyle w:val="ac"/>
      <w:jc w:val="center"/>
      <w:rPr>
        <w:rFonts w:ascii="Times New Roman" w:hAnsi="Times New Roman"/>
        <w:sz w:val="24"/>
        <w:szCs w:val="24"/>
      </w:rPr>
    </w:pPr>
    <w:r w:rsidRPr="00C12901">
      <w:rPr>
        <w:rFonts w:ascii="Times New Roman" w:hAnsi="Times New Roman"/>
        <w:sz w:val="24"/>
        <w:szCs w:val="24"/>
      </w:rPr>
      <w:fldChar w:fldCharType="begin"/>
    </w:r>
    <w:r w:rsidRPr="00C12901">
      <w:rPr>
        <w:rFonts w:ascii="Times New Roman" w:hAnsi="Times New Roman"/>
        <w:sz w:val="24"/>
        <w:szCs w:val="24"/>
      </w:rPr>
      <w:instrText>PAGE   \* MERGEFORMAT</w:instrText>
    </w:r>
    <w:r w:rsidRPr="00C12901">
      <w:rPr>
        <w:rFonts w:ascii="Times New Roman" w:hAnsi="Times New Roman"/>
        <w:sz w:val="24"/>
        <w:szCs w:val="24"/>
      </w:rPr>
      <w:fldChar w:fldCharType="separate"/>
    </w:r>
    <w:r w:rsidR="007422D3">
      <w:rPr>
        <w:rFonts w:ascii="Times New Roman" w:hAnsi="Times New Roman"/>
        <w:noProof/>
        <w:sz w:val="24"/>
        <w:szCs w:val="24"/>
      </w:rPr>
      <w:t>3</w:t>
    </w:r>
    <w:r w:rsidRPr="00C12901">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5C0F77" w14:textId="77777777" w:rsidR="00182614" w:rsidRDefault="00182614" w:rsidP="00B97F78">
      <w:pPr>
        <w:spacing w:after="0" w:line="240" w:lineRule="auto"/>
      </w:pPr>
      <w:r>
        <w:separator/>
      </w:r>
    </w:p>
  </w:footnote>
  <w:footnote w:type="continuationSeparator" w:id="0">
    <w:p w14:paraId="2026F20A" w14:textId="77777777" w:rsidR="00182614" w:rsidRDefault="00182614" w:rsidP="00B97F78">
      <w:pPr>
        <w:spacing w:after="0" w:line="240" w:lineRule="auto"/>
      </w:pPr>
      <w:r>
        <w:continuationSeparator/>
      </w:r>
    </w:p>
  </w:footnote>
  <w:footnote w:type="continuationNotice" w:id="1">
    <w:p w14:paraId="1C287D62" w14:textId="77777777" w:rsidR="00182614" w:rsidRDefault="0018261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02398" w14:textId="77777777" w:rsidR="00E70805" w:rsidRPr="0096612E" w:rsidRDefault="00E70805" w:rsidP="00C13697">
    <w:pPr>
      <w:pStyle w:val="aa"/>
      <w:spacing w:after="0" w:line="240" w:lineRule="auto"/>
      <w:jc w:val="right"/>
      <w:rPr>
        <w:rFonts w:ascii="Times New Roman" w:hAnsi="Times New Roman"/>
        <w: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32954"/>
    <w:multiLevelType w:val="hybridMultilevel"/>
    <w:tmpl w:val="5E728EE4"/>
    <w:lvl w:ilvl="0" w:tplc="B2562DB0">
      <w:start w:val="1"/>
      <w:numFmt w:val="russianLower"/>
      <w:lvlText w:val="(%1)"/>
      <w:lvlJc w:val="left"/>
      <w:pPr>
        <w:ind w:left="720" w:hanging="360"/>
      </w:pPr>
      <w:rPr>
        <w:rFonts w:hint="default"/>
      </w:rPr>
    </w:lvl>
    <w:lvl w:ilvl="1" w:tplc="31EEC40C">
      <w:start w:val="2"/>
      <w:numFmt w:val="bullet"/>
      <w:lvlText w:val="•"/>
      <w:lvlJc w:val="left"/>
      <w:pPr>
        <w:ind w:left="1785" w:hanging="705"/>
      </w:pPr>
      <w:rPr>
        <w:rFonts w:ascii="Times New Roman" w:eastAsiaTheme="minorEastAsia"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B5C7E33"/>
    <w:multiLevelType w:val="hybridMultilevel"/>
    <w:tmpl w:val="2C40E888"/>
    <w:lvl w:ilvl="0" w:tplc="60561CBA">
      <w:start w:val="1"/>
      <w:numFmt w:val="lowerRoman"/>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2E8060D"/>
    <w:multiLevelType w:val="hybridMultilevel"/>
    <w:tmpl w:val="A6DA91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929021C"/>
    <w:multiLevelType w:val="hybridMultilevel"/>
    <w:tmpl w:val="28080A48"/>
    <w:lvl w:ilvl="0" w:tplc="B2562DB0">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BE560C4"/>
    <w:multiLevelType w:val="hybridMultilevel"/>
    <w:tmpl w:val="2A5A1F0E"/>
    <w:lvl w:ilvl="0" w:tplc="8C5E66F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8C5E66FC">
      <w:start w:val="1"/>
      <w:numFmt w:val="decimal"/>
      <w:lvlText w:val="(%3)"/>
      <w:lvlJc w:val="left"/>
      <w:pPr>
        <w:ind w:left="2160" w:hanging="18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D686585"/>
    <w:multiLevelType w:val="hybridMultilevel"/>
    <w:tmpl w:val="B4E438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E096B0B"/>
    <w:multiLevelType w:val="hybridMultilevel"/>
    <w:tmpl w:val="B05C4D9A"/>
    <w:lvl w:ilvl="0" w:tplc="04190011">
      <w:start w:val="1"/>
      <w:numFmt w:val="decimal"/>
      <w:lvlText w:val="%1)"/>
      <w:lvlJc w:val="left"/>
      <w:pPr>
        <w:ind w:left="216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1E54450F"/>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E84771A"/>
    <w:multiLevelType w:val="hybridMultilevel"/>
    <w:tmpl w:val="D86C43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3275235"/>
    <w:multiLevelType w:val="hybridMultilevel"/>
    <w:tmpl w:val="5D40BC0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8E503C4"/>
    <w:multiLevelType w:val="hybridMultilevel"/>
    <w:tmpl w:val="616033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D3B6BFD"/>
    <w:multiLevelType w:val="hybridMultilevel"/>
    <w:tmpl w:val="130ACFD2"/>
    <w:lvl w:ilvl="0" w:tplc="8C5E66FC">
      <w:start w:val="1"/>
      <w:numFmt w:val="decimal"/>
      <w:lvlText w:val="(%1)"/>
      <w:lvlJc w:val="left"/>
      <w:pPr>
        <w:ind w:left="2340" w:hanging="360"/>
      </w:pPr>
      <w:rPr>
        <w:rFonts w:hint="default"/>
      </w:rPr>
    </w:lvl>
    <w:lvl w:ilvl="1" w:tplc="04190019" w:tentative="1">
      <w:start w:val="1"/>
      <w:numFmt w:val="lowerLetter"/>
      <w:lvlText w:val="%2."/>
      <w:lvlJc w:val="left"/>
      <w:pPr>
        <w:ind w:left="3060" w:hanging="360"/>
      </w:pPr>
    </w:lvl>
    <w:lvl w:ilvl="2" w:tplc="0419001B" w:tentative="1">
      <w:start w:val="1"/>
      <w:numFmt w:val="lowerRoman"/>
      <w:lvlText w:val="%3."/>
      <w:lvlJc w:val="right"/>
      <w:pPr>
        <w:ind w:left="3780" w:hanging="180"/>
      </w:pPr>
    </w:lvl>
    <w:lvl w:ilvl="3" w:tplc="0419000F" w:tentative="1">
      <w:start w:val="1"/>
      <w:numFmt w:val="decimal"/>
      <w:lvlText w:val="%4."/>
      <w:lvlJc w:val="left"/>
      <w:pPr>
        <w:ind w:left="4500" w:hanging="360"/>
      </w:pPr>
    </w:lvl>
    <w:lvl w:ilvl="4" w:tplc="04190019" w:tentative="1">
      <w:start w:val="1"/>
      <w:numFmt w:val="lowerLetter"/>
      <w:lvlText w:val="%5."/>
      <w:lvlJc w:val="left"/>
      <w:pPr>
        <w:ind w:left="5220" w:hanging="360"/>
      </w:pPr>
    </w:lvl>
    <w:lvl w:ilvl="5" w:tplc="0419001B" w:tentative="1">
      <w:start w:val="1"/>
      <w:numFmt w:val="lowerRoman"/>
      <w:lvlText w:val="%6."/>
      <w:lvlJc w:val="right"/>
      <w:pPr>
        <w:ind w:left="5940" w:hanging="180"/>
      </w:pPr>
    </w:lvl>
    <w:lvl w:ilvl="6" w:tplc="0419000F" w:tentative="1">
      <w:start w:val="1"/>
      <w:numFmt w:val="decimal"/>
      <w:lvlText w:val="%7."/>
      <w:lvlJc w:val="left"/>
      <w:pPr>
        <w:ind w:left="6660" w:hanging="360"/>
      </w:pPr>
    </w:lvl>
    <w:lvl w:ilvl="7" w:tplc="04190019" w:tentative="1">
      <w:start w:val="1"/>
      <w:numFmt w:val="lowerLetter"/>
      <w:lvlText w:val="%8."/>
      <w:lvlJc w:val="left"/>
      <w:pPr>
        <w:ind w:left="7380" w:hanging="360"/>
      </w:pPr>
    </w:lvl>
    <w:lvl w:ilvl="8" w:tplc="0419001B" w:tentative="1">
      <w:start w:val="1"/>
      <w:numFmt w:val="lowerRoman"/>
      <w:lvlText w:val="%9."/>
      <w:lvlJc w:val="right"/>
      <w:pPr>
        <w:ind w:left="8100" w:hanging="180"/>
      </w:pPr>
    </w:lvl>
  </w:abstractNum>
  <w:abstractNum w:abstractNumId="12" w15:restartNumberingAfterBreak="0">
    <w:nsid w:val="2FA63F1E"/>
    <w:multiLevelType w:val="hybridMultilevel"/>
    <w:tmpl w:val="2B6C3FBA"/>
    <w:lvl w:ilvl="0" w:tplc="04190001">
      <w:start w:val="1"/>
      <w:numFmt w:val="bullet"/>
      <w:lvlText w:val=""/>
      <w:lvlJc w:val="left"/>
      <w:pPr>
        <w:ind w:left="774" w:hanging="360"/>
      </w:pPr>
      <w:rPr>
        <w:rFonts w:ascii="Symbol" w:hAnsi="Symbol" w:hint="default"/>
      </w:rPr>
    </w:lvl>
    <w:lvl w:ilvl="1" w:tplc="04190003" w:tentative="1">
      <w:start w:val="1"/>
      <w:numFmt w:val="bullet"/>
      <w:lvlText w:val="o"/>
      <w:lvlJc w:val="left"/>
      <w:pPr>
        <w:ind w:left="1494" w:hanging="360"/>
      </w:pPr>
      <w:rPr>
        <w:rFonts w:ascii="Courier New" w:hAnsi="Courier New" w:cs="Courier New" w:hint="default"/>
      </w:rPr>
    </w:lvl>
    <w:lvl w:ilvl="2" w:tplc="04190005" w:tentative="1">
      <w:start w:val="1"/>
      <w:numFmt w:val="bullet"/>
      <w:lvlText w:val=""/>
      <w:lvlJc w:val="left"/>
      <w:pPr>
        <w:ind w:left="2214" w:hanging="360"/>
      </w:pPr>
      <w:rPr>
        <w:rFonts w:ascii="Wingdings" w:hAnsi="Wingdings" w:hint="default"/>
      </w:rPr>
    </w:lvl>
    <w:lvl w:ilvl="3" w:tplc="04190001" w:tentative="1">
      <w:start w:val="1"/>
      <w:numFmt w:val="bullet"/>
      <w:lvlText w:val=""/>
      <w:lvlJc w:val="left"/>
      <w:pPr>
        <w:ind w:left="2934" w:hanging="360"/>
      </w:pPr>
      <w:rPr>
        <w:rFonts w:ascii="Symbol" w:hAnsi="Symbol" w:hint="default"/>
      </w:rPr>
    </w:lvl>
    <w:lvl w:ilvl="4" w:tplc="04190003" w:tentative="1">
      <w:start w:val="1"/>
      <w:numFmt w:val="bullet"/>
      <w:lvlText w:val="o"/>
      <w:lvlJc w:val="left"/>
      <w:pPr>
        <w:ind w:left="3654" w:hanging="360"/>
      </w:pPr>
      <w:rPr>
        <w:rFonts w:ascii="Courier New" w:hAnsi="Courier New" w:cs="Courier New" w:hint="default"/>
      </w:rPr>
    </w:lvl>
    <w:lvl w:ilvl="5" w:tplc="04190005" w:tentative="1">
      <w:start w:val="1"/>
      <w:numFmt w:val="bullet"/>
      <w:lvlText w:val=""/>
      <w:lvlJc w:val="left"/>
      <w:pPr>
        <w:ind w:left="4374" w:hanging="360"/>
      </w:pPr>
      <w:rPr>
        <w:rFonts w:ascii="Wingdings" w:hAnsi="Wingdings" w:hint="default"/>
      </w:rPr>
    </w:lvl>
    <w:lvl w:ilvl="6" w:tplc="04190001" w:tentative="1">
      <w:start w:val="1"/>
      <w:numFmt w:val="bullet"/>
      <w:lvlText w:val=""/>
      <w:lvlJc w:val="left"/>
      <w:pPr>
        <w:ind w:left="5094" w:hanging="360"/>
      </w:pPr>
      <w:rPr>
        <w:rFonts w:ascii="Symbol" w:hAnsi="Symbol" w:hint="default"/>
      </w:rPr>
    </w:lvl>
    <w:lvl w:ilvl="7" w:tplc="04190003" w:tentative="1">
      <w:start w:val="1"/>
      <w:numFmt w:val="bullet"/>
      <w:lvlText w:val="o"/>
      <w:lvlJc w:val="left"/>
      <w:pPr>
        <w:ind w:left="5814" w:hanging="360"/>
      </w:pPr>
      <w:rPr>
        <w:rFonts w:ascii="Courier New" w:hAnsi="Courier New" w:cs="Courier New" w:hint="default"/>
      </w:rPr>
    </w:lvl>
    <w:lvl w:ilvl="8" w:tplc="04190005" w:tentative="1">
      <w:start w:val="1"/>
      <w:numFmt w:val="bullet"/>
      <w:lvlText w:val=""/>
      <w:lvlJc w:val="left"/>
      <w:pPr>
        <w:ind w:left="6534" w:hanging="360"/>
      </w:pPr>
      <w:rPr>
        <w:rFonts w:ascii="Wingdings" w:hAnsi="Wingdings" w:hint="default"/>
      </w:rPr>
    </w:lvl>
  </w:abstractNum>
  <w:abstractNum w:abstractNumId="13" w15:restartNumberingAfterBreak="0">
    <w:nsid w:val="3E2F47A4"/>
    <w:multiLevelType w:val="hybridMultilevel"/>
    <w:tmpl w:val="12744F3A"/>
    <w:lvl w:ilvl="0" w:tplc="B2562DB0">
      <w:start w:val="1"/>
      <w:numFmt w:val="russianLower"/>
      <w:lvlText w:val="(%1)"/>
      <w:lvlJc w:val="left"/>
      <w:pPr>
        <w:ind w:left="720" w:hanging="360"/>
      </w:pPr>
      <w:rPr>
        <w:rFonts w:hint="default"/>
      </w:rPr>
    </w:lvl>
    <w:lvl w:ilvl="1" w:tplc="D81E9F06">
      <w:start w:val="1"/>
      <w:numFmt w:val="decimal"/>
      <w:lvlText w:val="%2)"/>
      <w:lvlJc w:val="left"/>
      <w:pPr>
        <w:ind w:left="1440" w:hanging="360"/>
      </w:pPr>
      <w:rPr>
        <w:rFonts w:hint="default"/>
      </w:rPr>
    </w:lvl>
    <w:lvl w:ilvl="2" w:tplc="D13A14DE">
      <w:start w:val="1"/>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FE27F42"/>
    <w:multiLevelType w:val="hybridMultilevel"/>
    <w:tmpl w:val="AECA20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4DD041E"/>
    <w:multiLevelType w:val="hybridMultilevel"/>
    <w:tmpl w:val="E676D898"/>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CC85BB5"/>
    <w:multiLevelType w:val="hybridMultilevel"/>
    <w:tmpl w:val="021AFD20"/>
    <w:lvl w:ilvl="0" w:tplc="B2562DB0">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15624EF"/>
    <w:multiLevelType w:val="hybridMultilevel"/>
    <w:tmpl w:val="4CE2E71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8" w15:restartNumberingAfterBreak="0">
    <w:nsid w:val="56AE1878"/>
    <w:multiLevelType w:val="hybridMultilevel"/>
    <w:tmpl w:val="6A72F524"/>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6E42121"/>
    <w:multiLevelType w:val="hybridMultilevel"/>
    <w:tmpl w:val="6902FA3E"/>
    <w:lvl w:ilvl="0" w:tplc="E45661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B1A490C"/>
    <w:multiLevelType w:val="hybridMultilevel"/>
    <w:tmpl w:val="A1326ECC"/>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BFF04CC"/>
    <w:multiLevelType w:val="hybridMultilevel"/>
    <w:tmpl w:val="78A867AA"/>
    <w:lvl w:ilvl="0" w:tplc="B2562DB0">
      <w:start w:val="1"/>
      <w:numFmt w:val="russianLower"/>
      <w:lvlText w:val="(%1)"/>
      <w:lvlJc w:val="left"/>
      <w:pPr>
        <w:ind w:left="2340" w:hanging="360"/>
      </w:pPr>
      <w:rPr>
        <w:rFonts w:hint="default"/>
      </w:rPr>
    </w:lvl>
    <w:lvl w:ilvl="1" w:tplc="04190019" w:tentative="1">
      <w:start w:val="1"/>
      <w:numFmt w:val="lowerLetter"/>
      <w:lvlText w:val="%2."/>
      <w:lvlJc w:val="left"/>
      <w:pPr>
        <w:ind w:left="3060" w:hanging="360"/>
      </w:pPr>
    </w:lvl>
    <w:lvl w:ilvl="2" w:tplc="0419001B" w:tentative="1">
      <w:start w:val="1"/>
      <w:numFmt w:val="lowerRoman"/>
      <w:lvlText w:val="%3."/>
      <w:lvlJc w:val="right"/>
      <w:pPr>
        <w:ind w:left="3780" w:hanging="180"/>
      </w:pPr>
    </w:lvl>
    <w:lvl w:ilvl="3" w:tplc="0419000F" w:tentative="1">
      <w:start w:val="1"/>
      <w:numFmt w:val="decimal"/>
      <w:lvlText w:val="%4."/>
      <w:lvlJc w:val="left"/>
      <w:pPr>
        <w:ind w:left="4500" w:hanging="360"/>
      </w:pPr>
    </w:lvl>
    <w:lvl w:ilvl="4" w:tplc="04190019" w:tentative="1">
      <w:start w:val="1"/>
      <w:numFmt w:val="lowerLetter"/>
      <w:lvlText w:val="%5."/>
      <w:lvlJc w:val="left"/>
      <w:pPr>
        <w:ind w:left="5220" w:hanging="360"/>
      </w:pPr>
    </w:lvl>
    <w:lvl w:ilvl="5" w:tplc="0419001B" w:tentative="1">
      <w:start w:val="1"/>
      <w:numFmt w:val="lowerRoman"/>
      <w:lvlText w:val="%6."/>
      <w:lvlJc w:val="right"/>
      <w:pPr>
        <w:ind w:left="5940" w:hanging="180"/>
      </w:pPr>
    </w:lvl>
    <w:lvl w:ilvl="6" w:tplc="0419000F" w:tentative="1">
      <w:start w:val="1"/>
      <w:numFmt w:val="decimal"/>
      <w:lvlText w:val="%7."/>
      <w:lvlJc w:val="left"/>
      <w:pPr>
        <w:ind w:left="6660" w:hanging="360"/>
      </w:pPr>
    </w:lvl>
    <w:lvl w:ilvl="7" w:tplc="04190019" w:tentative="1">
      <w:start w:val="1"/>
      <w:numFmt w:val="lowerLetter"/>
      <w:lvlText w:val="%8."/>
      <w:lvlJc w:val="left"/>
      <w:pPr>
        <w:ind w:left="7380" w:hanging="360"/>
      </w:pPr>
    </w:lvl>
    <w:lvl w:ilvl="8" w:tplc="0419001B" w:tentative="1">
      <w:start w:val="1"/>
      <w:numFmt w:val="lowerRoman"/>
      <w:lvlText w:val="%9."/>
      <w:lvlJc w:val="right"/>
      <w:pPr>
        <w:ind w:left="8100" w:hanging="180"/>
      </w:pPr>
    </w:lvl>
  </w:abstractNum>
  <w:abstractNum w:abstractNumId="22" w15:restartNumberingAfterBreak="0">
    <w:nsid w:val="5EA40B72"/>
    <w:multiLevelType w:val="hybridMultilevel"/>
    <w:tmpl w:val="8AC892A8"/>
    <w:lvl w:ilvl="0" w:tplc="04190001">
      <w:start w:val="1"/>
      <w:numFmt w:val="bullet"/>
      <w:lvlText w:val=""/>
      <w:lvlJc w:val="left"/>
      <w:pPr>
        <w:ind w:left="778" w:hanging="360"/>
      </w:pPr>
      <w:rPr>
        <w:rFonts w:ascii="Symbol" w:hAnsi="Symbol" w:hint="default"/>
      </w:rPr>
    </w:lvl>
    <w:lvl w:ilvl="1" w:tplc="04190003" w:tentative="1">
      <w:start w:val="1"/>
      <w:numFmt w:val="bullet"/>
      <w:lvlText w:val="o"/>
      <w:lvlJc w:val="left"/>
      <w:pPr>
        <w:ind w:left="1498" w:hanging="360"/>
      </w:pPr>
      <w:rPr>
        <w:rFonts w:ascii="Courier New" w:hAnsi="Courier New" w:cs="Courier New" w:hint="default"/>
      </w:rPr>
    </w:lvl>
    <w:lvl w:ilvl="2" w:tplc="04190005" w:tentative="1">
      <w:start w:val="1"/>
      <w:numFmt w:val="bullet"/>
      <w:lvlText w:val=""/>
      <w:lvlJc w:val="left"/>
      <w:pPr>
        <w:ind w:left="2218" w:hanging="360"/>
      </w:pPr>
      <w:rPr>
        <w:rFonts w:ascii="Wingdings" w:hAnsi="Wingdings" w:hint="default"/>
      </w:rPr>
    </w:lvl>
    <w:lvl w:ilvl="3" w:tplc="04190001" w:tentative="1">
      <w:start w:val="1"/>
      <w:numFmt w:val="bullet"/>
      <w:lvlText w:val=""/>
      <w:lvlJc w:val="left"/>
      <w:pPr>
        <w:ind w:left="2938" w:hanging="360"/>
      </w:pPr>
      <w:rPr>
        <w:rFonts w:ascii="Symbol" w:hAnsi="Symbol" w:hint="default"/>
      </w:rPr>
    </w:lvl>
    <w:lvl w:ilvl="4" w:tplc="04190003" w:tentative="1">
      <w:start w:val="1"/>
      <w:numFmt w:val="bullet"/>
      <w:lvlText w:val="o"/>
      <w:lvlJc w:val="left"/>
      <w:pPr>
        <w:ind w:left="3658" w:hanging="360"/>
      </w:pPr>
      <w:rPr>
        <w:rFonts w:ascii="Courier New" w:hAnsi="Courier New" w:cs="Courier New" w:hint="default"/>
      </w:rPr>
    </w:lvl>
    <w:lvl w:ilvl="5" w:tplc="04190005" w:tentative="1">
      <w:start w:val="1"/>
      <w:numFmt w:val="bullet"/>
      <w:lvlText w:val=""/>
      <w:lvlJc w:val="left"/>
      <w:pPr>
        <w:ind w:left="4378" w:hanging="360"/>
      </w:pPr>
      <w:rPr>
        <w:rFonts w:ascii="Wingdings" w:hAnsi="Wingdings" w:hint="default"/>
      </w:rPr>
    </w:lvl>
    <w:lvl w:ilvl="6" w:tplc="04190001" w:tentative="1">
      <w:start w:val="1"/>
      <w:numFmt w:val="bullet"/>
      <w:lvlText w:val=""/>
      <w:lvlJc w:val="left"/>
      <w:pPr>
        <w:ind w:left="5098" w:hanging="360"/>
      </w:pPr>
      <w:rPr>
        <w:rFonts w:ascii="Symbol" w:hAnsi="Symbol" w:hint="default"/>
      </w:rPr>
    </w:lvl>
    <w:lvl w:ilvl="7" w:tplc="04190003" w:tentative="1">
      <w:start w:val="1"/>
      <w:numFmt w:val="bullet"/>
      <w:lvlText w:val="o"/>
      <w:lvlJc w:val="left"/>
      <w:pPr>
        <w:ind w:left="5818" w:hanging="360"/>
      </w:pPr>
      <w:rPr>
        <w:rFonts w:ascii="Courier New" w:hAnsi="Courier New" w:cs="Courier New" w:hint="default"/>
      </w:rPr>
    </w:lvl>
    <w:lvl w:ilvl="8" w:tplc="04190005" w:tentative="1">
      <w:start w:val="1"/>
      <w:numFmt w:val="bullet"/>
      <w:lvlText w:val=""/>
      <w:lvlJc w:val="left"/>
      <w:pPr>
        <w:ind w:left="6538" w:hanging="360"/>
      </w:pPr>
      <w:rPr>
        <w:rFonts w:ascii="Wingdings" w:hAnsi="Wingdings" w:hint="default"/>
      </w:rPr>
    </w:lvl>
  </w:abstractNum>
  <w:abstractNum w:abstractNumId="23" w15:restartNumberingAfterBreak="0">
    <w:nsid w:val="5FF03DA4"/>
    <w:multiLevelType w:val="hybridMultilevel"/>
    <w:tmpl w:val="EB3C095A"/>
    <w:lvl w:ilvl="0" w:tplc="B2562DB0">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6686B68"/>
    <w:multiLevelType w:val="hybridMultilevel"/>
    <w:tmpl w:val="041CE008"/>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5" w15:restartNumberingAfterBreak="0">
    <w:nsid w:val="6B986856"/>
    <w:multiLevelType w:val="hybridMultilevel"/>
    <w:tmpl w:val="082252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59529F5"/>
    <w:multiLevelType w:val="hybridMultilevel"/>
    <w:tmpl w:val="BF3044B4"/>
    <w:lvl w:ilvl="0" w:tplc="04190011">
      <w:start w:val="1"/>
      <w:numFmt w:val="decimal"/>
      <w:lvlText w:val="%1)"/>
      <w:lvlJc w:val="left"/>
      <w:pPr>
        <w:ind w:left="216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7" w15:restartNumberingAfterBreak="0">
    <w:nsid w:val="763E6F83"/>
    <w:multiLevelType w:val="hybridMultilevel"/>
    <w:tmpl w:val="76C28A3A"/>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65311FF"/>
    <w:multiLevelType w:val="hybridMultilevel"/>
    <w:tmpl w:val="2FE24D5C"/>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9C41561"/>
    <w:multiLevelType w:val="hybridMultilevel"/>
    <w:tmpl w:val="D1844F04"/>
    <w:lvl w:ilvl="0" w:tplc="A9C80C5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B2D2E57"/>
    <w:multiLevelType w:val="hybridMultilevel"/>
    <w:tmpl w:val="4544D142"/>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D951477"/>
    <w:multiLevelType w:val="hybridMultilevel"/>
    <w:tmpl w:val="4CEC8EB0"/>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F09550C"/>
    <w:multiLevelType w:val="hybridMultilevel"/>
    <w:tmpl w:val="EDC8AEDA"/>
    <w:lvl w:ilvl="0" w:tplc="6636A19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7"/>
  </w:num>
  <w:num w:numId="3">
    <w:abstractNumId w:val="4"/>
  </w:num>
  <w:num w:numId="4">
    <w:abstractNumId w:val="15"/>
  </w:num>
  <w:num w:numId="5">
    <w:abstractNumId w:val="27"/>
  </w:num>
  <w:num w:numId="6">
    <w:abstractNumId w:val="20"/>
  </w:num>
  <w:num w:numId="7">
    <w:abstractNumId w:val="31"/>
  </w:num>
  <w:num w:numId="8">
    <w:abstractNumId w:val="30"/>
  </w:num>
  <w:num w:numId="9">
    <w:abstractNumId w:val="0"/>
  </w:num>
  <w:num w:numId="10">
    <w:abstractNumId w:val="11"/>
  </w:num>
  <w:num w:numId="11">
    <w:abstractNumId w:val="6"/>
  </w:num>
  <w:num w:numId="12">
    <w:abstractNumId w:val="24"/>
  </w:num>
  <w:num w:numId="13">
    <w:abstractNumId w:val="13"/>
  </w:num>
  <w:num w:numId="14">
    <w:abstractNumId w:val="18"/>
  </w:num>
  <w:num w:numId="15">
    <w:abstractNumId w:val="26"/>
  </w:num>
  <w:num w:numId="16">
    <w:abstractNumId w:val="1"/>
  </w:num>
  <w:num w:numId="17">
    <w:abstractNumId w:val="9"/>
  </w:num>
  <w:num w:numId="18">
    <w:abstractNumId w:val="3"/>
  </w:num>
  <w:num w:numId="19">
    <w:abstractNumId w:val="28"/>
  </w:num>
  <w:num w:numId="20">
    <w:abstractNumId w:val="23"/>
  </w:num>
  <w:num w:numId="21">
    <w:abstractNumId w:val="10"/>
  </w:num>
  <w:num w:numId="22">
    <w:abstractNumId w:val="19"/>
  </w:num>
  <w:num w:numId="23">
    <w:abstractNumId w:val="29"/>
  </w:num>
  <w:num w:numId="24">
    <w:abstractNumId w:val="16"/>
  </w:num>
  <w:num w:numId="25">
    <w:abstractNumId w:val="21"/>
  </w:num>
  <w:num w:numId="26">
    <w:abstractNumId w:val="12"/>
  </w:num>
  <w:num w:numId="27">
    <w:abstractNumId w:val="5"/>
  </w:num>
  <w:num w:numId="28">
    <w:abstractNumId w:val="14"/>
  </w:num>
  <w:num w:numId="29">
    <w:abstractNumId w:val="32"/>
  </w:num>
  <w:num w:numId="30">
    <w:abstractNumId w:val="25"/>
  </w:num>
  <w:num w:numId="31">
    <w:abstractNumId w:val="22"/>
  </w:num>
  <w:num w:numId="32">
    <w:abstractNumId w:val="8"/>
  </w:num>
  <w:num w:numId="33">
    <w:abstractNumId w:val="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defaultTabStop w:val="708"/>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F78"/>
    <w:rsid w:val="00000FBE"/>
    <w:rsid w:val="00004532"/>
    <w:rsid w:val="00005AA3"/>
    <w:rsid w:val="00006BC1"/>
    <w:rsid w:val="0001148C"/>
    <w:rsid w:val="00016A62"/>
    <w:rsid w:val="00017413"/>
    <w:rsid w:val="00020D49"/>
    <w:rsid w:val="000274AB"/>
    <w:rsid w:val="00027E55"/>
    <w:rsid w:val="0003030B"/>
    <w:rsid w:val="00033BF8"/>
    <w:rsid w:val="000403A9"/>
    <w:rsid w:val="0004074E"/>
    <w:rsid w:val="00040BE8"/>
    <w:rsid w:val="0004496F"/>
    <w:rsid w:val="0005061A"/>
    <w:rsid w:val="000513BB"/>
    <w:rsid w:val="00052EBF"/>
    <w:rsid w:val="000551B3"/>
    <w:rsid w:val="00055C19"/>
    <w:rsid w:val="00055CA9"/>
    <w:rsid w:val="0005633A"/>
    <w:rsid w:val="00060E39"/>
    <w:rsid w:val="00067757"/>
    <w:rsid w:val="00071472"/>
    <w:rsid w:val="00074DD8"/>
    <w:rsid w:val="00075D7D"/>
    <w:rsid w:val="00076396"/>
    <w:rsid w:val="00080012"/>
    <w:rsid w:val="00082F60"/>
    <w:rsid w:val="00083746"/>
    <w:rsid w:val="00087F00"/>
    <w:rsid w:val="00095D51"/>
    <w:rsid w:val="000962CF"/>
    <w:rsid w:val="000A1186"/>
    <w:rsid w:val="000A35FB"/>
    <w:rsid w:val="000A3FA5"/>
    <w:rsid w:val="000B0764"/>
    <w:rsid w:val="000B3DF0"/>
    <w:rsid w:val="000B4728"/>
    <w:rsid w:val="000C0CC6"/>
    <w:rsid w:val="000D0DC3"/>
    <w:rsid w:val="000D13AB"/>
    <w:rsid w:val="000D41B7"/>
    <w:rsid w:val="000D44AA"/>
    <w:rsid w:val="000E3BDF"/>
    <w:rsid w:val="000F5545"/>
    <w:rsid w:val="000F7463"/>
    <w:rsid w:val="00102F6A"/>
    <w:rsid w:val="0010338C"/>
    <w:rsid w:val="001033BB"/>
    <w:rsid w:val="00105825"/>
    <w:rsid w:val="00105C45"/>
    <w:rsid w:val="00106B1B"/>
    <w:rsid w:val="001108FD"/>
    <w:rsid w:val="00110D84"/>
    <w:rsid w:val="00112FEF"/>
    <w:rsid w:val="001157C7"/>
    <w:rsid w:val="0011701C"/>
    <w:rsid w:val="00123193"/>
    <w:rsid w:val="00124D9E"/>
    <w:rsid w:val="00125EA8"/>
    <w:rsid w:val="00127CDA"/>
    <w:rsid w:val="00136C53"/>
    <w:rsid w:val="00141FDE"/>
    <w:rsid w:val="0014216F"/>
    <w:rsid w:val="00143207"/>
    <w:rsid w:val="00143880"/>
    <w:rsid w:val="00145A71"/>
    <w:rsid w:val="0014602D"/>
    <w:rsid w:val="001460AF"/>
    <w:rsid w:val="001530FC"/>
    <w:rsid w:val="00155371"/>
    <w:rsid w:val="00160A48"/>
    <w:rsid w:val="001614FB"/>
    <w:rsid w:val="00165EE3"/>
    <w:rsid w:val="00167580"/>
    <w:rsid w:val="00171971"/>
    <w:rsid w:val="0017671A"/>
    <w:rsid w:val="00181B02"/>
    <w:rsid w:val="00182614"/>
    <w:rsid w:val="0018646C"/>
    <w:rsid w:val="00195303"/>
    <w:rsid w:val="001A28D1"/>
    <w:rsid w:val="001A6984"/>
    <w:rsid w:val="001A6C83"/>
    <w:rsid w:val="001B0533"/>
    <w:rsid w:val="001B1A6F"/>
    <w:rsid w:val="001B4772"/>
    <w:rsid w:val="001B5689"/>
    <w:rsid w:val="001B78C4"/>
    <w:rsid w:val="001C01F8"/>
    <w:rsid w:val="001C0762"/>
    <w:rsid w:val="001C1BA0"/>
    <w:rsid w:val="001C1DF1"/>
    <w:rsid w:val="001C4D1B"/>
    <w:rsid w:val="001D4AE9"/>
    <w:rsid w:val="001D6715"/>
    <w:rsid w:val="001E04CD"/>
    <w:rsid w:val="001E081D"/>
    <w:rsid w:val="001E0985"/>
    <w:rsid w:val="00205116"/>
    <w:rsid w:val="002054B6"/>
    <w:rsid w:val="00207271"/>
    <w:rsid w:val="002102D3"/>
    <w:rsid w:val="00210EF2"/>
    <w:rsid w:val="00222C57"/>
    <w:rsid w:val="00223F3D"/>
    <w:rsid w:val="002254D1"/>
    <w:rsid w:val="00226D58"/>
    <w:rsid w:val="00230C20"/>
    <w:rsid w:val="00231872"/>
    <w:rsid w:val="00232033"/>
    <w:rsid w:val="00233AB2"/>
    <w:rsid w:val="00233D8A"/>
    <w:rsid w:val="00237379"/>
    <w:rsid w:val="002402D2"/>
    <w:rsid w:val="002422F3"/>
    <w:rsid w:val="0024242B"/>
    <w:rsid w:val="002462CA"/>
    <w:rsid w:val="00247867"/>
    <w:rsid w:val="00250AEE"/>
    <w:rsid w:val="00263705"/>
    <w:rsid w:val="0026503B"/>
    <w:rsid w:val="0026515A"/>
    <w:rsid w:val="00266E36"/>
    <w:rsid w:val="00276B2D"/>
    <w:rsid w:val="002805A7"/>
    <w:rsid w:val="002808EF"/>
    <w:rsid w:val="002810C6"/>
    <w:rsid w:val="00284234"/>
    <w:rsid w:val="00284561"/>
    <w:rsid w:val="0028500D"/>
    <w:rsid w:val="00286FBC"/>
    <w:rsid w:val="00291C64"/>
    <w:rsid w:val="0029364D"/>
    <w:rsid w:val="00294739"/>
    <w:rsid w:val="002956AB"/>
    <w:rsid w:val="002A09D3"/>
    <w:rsid w:val="002A0E03"/>
    <w:rsid w:val="002A1404"/>
    <w:rsid w:val="002A1FDF"/>
    <w:rsid w:val="002A367C"/>
    <w:rsid w:val="002A54C2"/>
    <w:rsid w:val="002B5E61"/>
    <w:rsid w:val="002C08B4"/>
    <w:rsid w:val="002C3FF5"/>
    <w:rsid w:val="002C4EB0"/>
    <w:rsid w:val="002D0097"/>
    <w:rsid w:val="002D3687"/>
    <w:rsid w:val="002D624B"/>
    <w:rsid w:val="002D65AE"/>
    <w:rsid w:val="002E155E"/>
    <w:rsid w:val="002E15E6"/>
    <w:rsid w:val="002E6200"/>
    <w:rsid w:val="002F13F5"/>
    <w:rsid w:val="002F60C5"/>
    <w:rsid w:val="002F7F3F"/>
    <w:rsid w:val="00301387"/>
    <w:rsid w:val="00311671"/>
    <w:rsid w:val="0032150A"/>
    <w:rsid w:val="00321A3F"/>
    <w:rsid w:val="00324412"/>
    <w:rsid w:val="00324A8B"/>
    <w:rsid w:val="00332BFA"/>
    <w:rsid w:val="00335693"/>
    <w:rsid w:val="00336A29"/>
    <w:rsid w:val="00341B2E"/>
    <w:rsid w:val="00341BFD"/>
    <w:rsid w:val="00342BBF"/>
    <w:rsid w:val="0035003E"/>
    <w:rsid w:val="0036541E"/>
    <w:rsid w:val="00367919"/>
    <w:rsid w:val="003738F3"/>
    <w:rsid w:val="00374D58"/>
    <w:rsid w:val="00377141"/>
    <w:rsid w:val="00377436"/>
    <w:rsid w:val="003800F2"/>
    <w:rsid w:val="00381C35"/>
    <w:rsid w:val="00381CEB"/>
    <w:rsid w:val="00386D73"/>
    <w:rsid w:val="00390B2E"/>
    <w:rsid w:val="00391B38"/>
    <w:rsid w:val="00392810"/>
    <w:rsid w:val="003933A5"/>
    <w:rsid w:val="00393A76"/>
    <w:rsid w:val="00394475"/>
    <w:rsid w:val="003A1188"/>
    <w:rsid w:val="003A23AF"/>
    <w:rsid w:val="003A421B"/>
    <w:rsid w:val="003A4328"/>
    <w:rsid w:val="003A6357"/>
    <w:rsid w:val="003A689F"/>
    <w:rsid w:val="003B0940"/>
    <w:rsid w:val="003B48C1"/>
    <w:rsid w:val="003B491D"/>
    <w:rsid w:val="003B5B49"/>
    <w:rsid w:val="003B6DE7"/>
    <w:rsid w:val="003B7677"/>
    <w:rsid w:val="003C0080"/>
    <w:rsid w:val="003C00C4"/>
    <w:rsid w:val="003C20B6"/>
    <w:rsid w:val="003C5A1F"/>
    <w:rsid w:val="003C62BF"/>
    <w:rsid w:val="003C79B0"/>
    <w:rsid w:val="003D1C2C"/>
    <w:rsid w:val="003D3EB6"/>
    <w:rsid w:val="003D436E"/>
    <w:rsid w:val="003D6EBE"/>
    <w:rsid w:val="003E109B"/>
    <w:rsid w:val="003E3A02"/>
    <w:rsid w:val="003E5DFE"/>
    <w:rsid w:val="003E6C31"/>
    <w:rsid w:val="003F1C46"/>
    <w:rsid w:val="003F2241"/>
    <w:rsid w:val="003F43A4"/>
    <w:rsid w:val="003F5100"/>
    <w:rsid w:val="003F5710"/>
    <w:rsid w:val="003F64A1"/>
    <w:rsid w:val="003F693D"/>
    <w:rsid w:val="003F6C71"/>
    <w:rsid w:val="003F7A26"/>
    <w:rsid w:val="00401105"/>
    <w:rsid w:val="00402BB8"/>
    <w:rsid w:val="00410FB5"/>
    <w:rsid w:val="00420DE8"/>
    <w:rsid w:val="00421545"/>
    <w:rsid w:val="0042177D"/>
    <w:rsid w:val="0042449B"/>
    <w:rsid w:val="00424D3F"/>
    <w:rsid w:val="00431EF3"/>
    <w:rsid w:val="0043793A"/>
    <w:rsid w:val="00441E4C"/>
    <w:rsid w:val="00443945"/>
    <w:rsid w:val="00453727"/>
    <w:rsid w:val="0045711B"/>
    <w:rsid w:val="00457410"/>
    <w:rsid w:val="00460CA6"/>
    <w:rsid w:val="00465EFE"/>
    <w:rsid w:val="0046665C"/>
    <w:rsid w:val="00470551"/>
    <w:rsid w:val="00472164"/>
    <w:rsid w:val="00482126"/>
    <w:rsid w:val="004827ED"/>
    <w:rsid w:val="00482E46"/>
    <w:rsid w:val="004839FC"/>
    <w:rsid w:val="00484510"/>
    <w:rsid w:val="00486E8A"/>
    <w:rsid w:val="00487A9A"/>
    <w:rsid w:val="00493921"/>
    <w:rsid w:val="004A295A"/>
    <w:rsid w:val="004A400A"/>
    <w:rsid w:val="004B679B"/>
    <w:rsid w:val="004B70DE"/>
    <w:rsid w:val="004C188F"/>
    <w:rsid w:val="004C382E"/>
    <w:rsid w:val="004C4583"/>
    <w:rsid w:val="004C5BBB"/>
    <w:rsid w:val="004D0325"/>
    <w:rsid w:val="004D55DD"/>
    <w:rsid w:val="004F1E8F"/>
    <w:rsid w:val="004F233E"/>
    <w:rsid w:val="004F2A92"/>
    <w:rsid w:val="004F2F7E"/>
    <w:rsid w:val="004F5E78"/>
    <w:rsid w:val="005069DD"/>
    <w:rsid w:val="00523CBC"/>
    <w:rsid w:val="0053036B"/>
    <w:rsid w:val="005305EC"/>
    <w:rsid w:val="005336E1"/>
    <w:rsid w:val="005369F9"/>
    <w:rsid w:val="0053746B"/>
    <w:rsid w:val="00544309"/>
    <w:rsid w:val="00544408"/>
    <w:rsid w:val="00546CA9"/>
    <w:rsid w:val="00547798"/>
    <w:rsid w:val="005536F0"/>
    <w:rsid w:val="00553D08"/>
    <w:rsid w:val="00557006"/>
    <w:rsid w:val="00560170"/>
    <w:rsid w:val="0056132B"/>
    <w:rsid w:val="00563EEC"/>
    <w:rsid w:val="0056735B"/>
    <w:rsid w:val="005679A9"/>
    <w:rsid w:val="00570BB5"/>
    <w:rsid w:val="00571A3D"/>
    <w:rsid w:val="00573FEF"/>
    <w:rsid w:val="00584906"/>
    <w:rsid w:val="00590331"/>
    <w:rsid w:val="005909FC"/>
    <w:rsid w:val="00595581"/>
    <w:rsid w:val="00595747"/>
    <w:rsid w:val="00597610"/>
    <w:rsid w:val="005A1268"/>
    <w:rsid w:val="005A2503"/>
    <w:rsid w:val="005A29BE"/>
    <w:rsid w:val="005A3759"/>
    <w:rsid w:val="005B2617"/>
    <w:rsid w:val="005B5277"/>
    <w:rsid w:val="005B6071"/>
    <w:rsid w:val="005C2951"/>
    <w:rsid w:val="005C4AD6"/>
    <w:rsid w:val="005C67F0"/>
    <w:rsid w:val="005D63D6"/>
    <w:rsid w:val="005D650A"/>
    <w:rsid w:val="005E0026"/>
    <w:rsid w:val="005E4E31"/>
    <w:rsid w:val="005E6213"/>
    <w:rsid w:val="005F3416"/>
    <w:rsid w:val="005F5696"/>
    <w:rsid w:val="006028E1"/>
    <w:rsid w:val="00603866"/>
    <w:rsid w:val="00607659"/>
    <w:rsid w:val="00610559"/>
    <w:rsid w:val="00613CDC"/>
    <w:rsid w:val="00625656"/>
    <w:rsid w:val="00627FFC"/>
    <w:rsid w:val="00630445"/>
    <w:rsid w:val="00631A9B"/>
    <w:rsid w:val="0063705C"/>
    <w:rsid w:val="00637A53"/>
    <w:rsid w:val="006413FB"/>
    <w:rsid w:val="00646798"/>
    <w:rsid w:val="0065105B"/>
    <w:rsid w:val="00663722"/>
    <w:rsid w:val="0066425D"/>
    <w:rsid w:val="00664C9B"/>
    <w:rsid w:val="006720A7"/>
    <w:rsid w:val="00673E2F"/>
    <w:rsid w:val="006761C4"/>
    <w:rsid w:val="00676C6D"/>
    <w:rsid w:val="00682C57"/>
    <w:rsid w:val="00685B5E"/>
    <w:rsid w:val="00691B5A"/>
    <w:rsid w:val="0069479D"/>
    <w:rsid w:val="006B09D7"/>
    <w:rsid w:val="006B378F"/>
    <w:rsid w:val="006C204B"/>
    <w:rsid w:val="006C2552"/>
    <w:rsid w:val="006C278B"/>
    <w:rsid w:val="006C2EE1"/>
    <w:rsid w:val="006C38D1"/>
    <w:rsid w:val="006C48D1"/>
    <w:rsid w:val="006D2FFB"/>
    <w:rsid w:val="006D42B6"/>
    <w:rsid w:val="006E1080"/>
    <w:rsid w:val="006E4459"/>
    <w:rsid w:val="006F1830"/>
    <w:rsid w:val="006F22AC"/>
    <w:rsid w:val="006F5C89"/>
    <w:rsid w:val="006F63B5"/>
    <w:rsid w:val="0070045E"/>
    <w:rsid w:val="007027CC"/>
    <w:rsid w:val="007032BB"/>
    <w:rsid w:val="00705328"/>
    <w:rsid w:val="00711F98"/>
    <w:rsid w:val="00711FAF"/>
    <w:rsid w:val="00713523"/>
    <w:rsid w:val="007152E8"/>
    <w:rsid w:val="007160BE"/>
    <w:rsid w:val="00720275"/>
    <w:rsid w:val="007205B1"/>
    <w:rsid w:val="00722C4F"/>
    <w:rsid w:val="00732EF5"/>
    <w:rsid w:val="00734282"/>
    <w:rsid w:val="0073550D"/>
    <w:rsid w:val="007422D3"/>
    <w:rsid w:val="007434E4"/>
    <w:rsid w:val="00745987"/>
    <w:rsid w:val="00747B97"/>
    <w:rsid w:val="00747C70"/>
    <w:rsid w:val="00752C10"/>
    <w:rsid w:val="007536B5"/>
    <w:rsid w:val="00756ECB"/>
    <w:rsid w:val="00762005"/>
    <w:rsid w:val="007621DF"/>
    <w:rsid w:val="00762460"/>
    <w:rsid w:val="00770357"/>
    <w:rsid w:val="007732F2"/>
    <w:rsid w:val="0077348E"/>
    <w:rsid w:val="00775D19"/>
    <w:rsid w:val="007810A6"/>
    <w:rsid w:val="00781875"/>
    <w:rsid w:val="007818B7"/>
    <w:rsid w:val="007818E9"/>
    <w:rsid w:val="00781D3C"/>
    <w:rsid w:val="00796EA8"/>
    <w:rsid w:val="00797E7E"/>
    <w:rsid w:val="007A0EA8"/>
    <w:rsid w:val="007A46C8"/>
    <w:rsid w:val="007A7022"/>
    <w:rsid w:val="007B11E2"/>
    <w:rsid w:val="007B228F"/>
    <w:rsid w:val="007B281E"/>
    <w:rsid w:val="007B60F6"/>
    <w:rsid w:val="007B74EF"/>
    <w:rsid w:val="007C33C8"/>
    <w:rsid w:val="007C7BAA"/>
    <w:rsid w:val="007D3B21"/>
    <w:rsid w:val="007D664F"/>
    <w:rsid w:val="007D7BB3"/>
    <w:rsid w:val="007E1833"/>
    <w:rsid w:val="007F1989"/>
    <w:rsid w:val="007F3C82"/>
    <w:rsid w:val="007F468C"/>
    <w:rsid w:val="008068F5"/>
    <w:rsid w:val="00810AC8"/>
    <w:rsid w:val="00811AA4"/>
    <w:rsid w:val="008253F3"/>
    <w:rsid w:val="00826E3E"/>
    <w:rsid w:val="008274C9"/>
    <w:rsid w:val="00831590"/>
    <w:rsid w:val="00834083"/>
    <w:rsid w:val="00834E5D"/>
    <w:rsid w:val="00836010"/>
    <w:rsid w:val="008411EC"/>
    <w:rsid w:val="008526EB"/>
    <w:rsid w:val="0085492C"/>
    <w:rsid w:val="00855074"/>
    <w:rsid w:val="0085735B"/>
    <w:rsid w:val="00857ECA"/>
    <w:rsid w:val="008669EA"/>
    <w:rsid w:val="00867C11"/>
    <w:rsid w:val="008759B9"/>
    <w:rsid w:val="008816A3"/>
    <w:rsid w:val="00881E62"/>
    <w:rsid w:val="00883B85"/>
    <w:rsid w:val="00891640"/>
    <w:rsid w:val="0089569D"/>
    <w:rsid w:val="008A1DBF"/>
    <w:rsid w:val="008A77B2"/>
    <w:rsid w:val="008B197F"/>
    <w:rsid w:val="008B3DC4"/>
    <w:rsid w:val="008B4101"/>
    <w:rsid w:val="008B66A8"/>
    <w:rsid w:val="008B6F89"/>
    <w:rsid w:val="008B765A"/>
    <w:rsid w:val="008B7BD6"/>
    <w:rsid w:val="008C6050"/>
    <w:rsid w:val="008D3875"/>
    <w:rsid w:val="008E1337"/>
    <w:rsid w:val="008E19AE"/>
    <w:rsid w:val="008E3AA9"/>
    <w:rsid w:val="008F3469"/>
    <w:rsid w:val="0090103C"/>
    <w:rsid w:val="009061A3"/>
    <w:rsid w:val="00910B53"/>
    <w:rsid w:val="0091260F"/>
    <w:rsid w:val="009160E9"/>
    <w:rsid w:val="00933EAC"/>
    <w:rsid w:val="009516F6"/>
    <w:rsid w:val="009534DA"/>
    <w:rsid w:val="00957815"/>
    <w:rsid w:val="00963C34"/>
    <w:rsid w:val="00964061"/>
    <w:rsid w:val="00965AA8"/>
    <w:rsid w:val="0096622F"/>
    <w:rsid w:val="00972E48"/>
    <w:rsid w:val="009739EE"/>
    <w:rsid w:val="00973C92"/>
    <w:rsid w:val="00975031"/>
    <w:rsid w:val="00975B8F"/>
    <w:rsid w:val="00975DCB"/>
    <w:rsid w:val="00980123"/>
    <w:rsid w:val="00982887"/>
    <w:rsid w:val="009848B0"/>
    <w:rsid w:val="0098764B"/>
    <w:rsid w:val="00991D34"/>
    <w:rsid w:val="00992020"/>
    <w:rsid w:val="009926E7"/>
    <w:rsid w:val="00992B36"/>
    <w:rsid w:val="009962B4"/>
    <w:rsid w:val="00997952"/>
    <w:rsid w:val="009A53D9"/>
    <w:rsid w:val="009A576E"/>
    <w:rsid w:val="009A6ADB"/>
    <w:rsid w:val="009A7912"/>
    <w:rsid w:val="009B372E"/>
    <w:rsid w:val="009C5311"/>
    <w:rsid w:val="009D2A21"/>
    <w:rsid w:val="009D4046"/>
    <w:rsid w:val="009E1C3B"/>
    <w:rsid w:val="009F0476"/>
    <w:rsid w:val="009F0FE6"/>
    <w:rsid w:val="009F48DA"/>
    <w:rsid w:val="009F6BE5"/>
    <w:rsid w:val="00A0076F"/>
    <w:rsid w:val="00A1251E"/>
    <w:rsid w:val="00A20410"/>
    <w:rsid w:val="00A302E1"/>
    <w:rsid w:val="00A31958"/>
    <w:rsid w:val="00A3474C"/>
    <w:rsid w:val="00A35939"/>
    <w:rsid w:val="00A523C1"/>
    <w:rsid w:val="00A61683"/>
    <w:rsid w:val="00A631E5"/>
    <w:rsid w:val="00A6642A"/>
    <w:rsid w:val="00A664D6"/>
    <w:rsid w:val="00A67AD2"/>
    <w:rsid w:val="00A7345E"/>
    <w:rsid w:val="00A742C4"/>
    <w:rsid w:val="00A7605B"/>
    <w:rsid w:val="00A812A5"/>
    <w:rsid w:val="00A85EE5"/>
    <w:rsid w:val="00A91C3C"/>
    <w:rsid w:val="00A93CEA"/>
    <w:rsid w:val="00A956D6"/>
    <w:rsid w:val="00A97C6D"/>
    <w:rsid w:val="00AA0F72"/>
    <w:rsid w:val="00AA3687"/>
    <w:rsid w:val="00AA51C0"/>
    <w:rsid w:val="00AA5D71"/>
    <w:rsid w:val="00AA7C70"/>
    <w:rsid w:val="00AB56A0"/>
    <w:rsid w:val="00AB5CA6"/>
    <w:rsid w:val="00AC23B2"/>
    <w:rsid w:val="00AC3AF2"/>
    <w:rsid w:val="00AD1186"/>
    <w:rsid w:val="00AD2E75"/>
    <w:rsid w:val="00AD7FCE"/>
    <w:rsid w:val="00AE4E7D"/>
    <w:rsid w:val="00AE61D3"/>
    <w:rsid w:val="00AF07B8"/>
    <w:rsid w:val="00AF0B95"/>
    <w:rsid w:val="00AF1E8D"/>
    <w:rsid w:val="00AF57EB"/>
    <w:rsid w:val="00B0198B"/>
    <w:rsid w:val="00B07B15"/>
    <w:rsid w:val="00B1365D"/>
    <w:rsid w:val="00B14600"/>
    <w:rsid w:val="00B14902"/>
    <w:rsid w:val="00B1726C"/>
    <w:rsid w:val="00B201E2"/>
    <w:rsid w:val="00B20707"/>
    <w:rsid w:val="00B2082E"/>
    <w:rsid w:val="00B26CA9"/>
    <w:rsid w:val="00B30E1B"/>
    <w:rsid w:val="00B316DA"/>
    <w:rsid w:val="00B328B5"/>
    <w:rsid w:val="00B342DB"/>
    <w:rsid w:val="00B34A53"/>
    <w:rsid w:val="00B34C80"/>
    <w:rsid w:val="00B37FFA"/>
    <w:rsid w:val="00B40B9C"/>
    <w:rsid w:val="00B44CB8"/>
    <w:rsid w:val="00B47524"/>
    <w:rsid w:val="00B50123"/>
    <w:rsid w:val="00B54949"/>
    <w:rsid w:val="00B55418"/>
    <w:rsid w:val="00B569A1"/>
    <w:rsid w:val="00B56D1F"/>
    <w:rsid w:val="00B61B61"/>
    <w:rsid w:val="00B61BE1"/>
    <w:rsid w:val="00B62F93"/>
    <w:rsid w:val="00B6339F"/>
    <w:rsid w:val="00B63EC9"/>
    <w:rsid w:val="00B648F7"/>
    <w:rsid w:val="00B6669F"/>
    <w:rsid w:val="00B675B2"/>
    <w:rsid w:val="00B67C22"/>
    <w:rsid w:val="00B709F7"/>
    <w:rsid w:val="00B714EC"/>
    <w:rsid w:val="00B74BA6"/>
    <w:rsid w:val="00B74F6B"/>
    <w:rsid w:val="00B7581D"/>
    <w:rsid w:val="00B77F1C"/>
    <w:rsid w:val="00B77FD2"/>
    <w:rsid w:val="00B82AEA"/>
    <w:rsid w:val="00B84494"/>
    <w:rsid w:val="00B8725F"/>
    <w:rsid w:val="00B87428"/>
    <w:rsid w:val="00B919BB"/>
    <w:rsid w:val="00B932A3"/>
    <w:rsid w:val="00B93E37"/>
    <w:rsid w:val="00B95C8F"/>
    <w:rsid w:val="00B97F78"/>
    <w:rsid w:val="00BA13BD"/>
    <w:rsid w:val="00BA7FAB"/>
    <w:rsid w:val="00BB15D8"/>
    <w:rsid w:val="00BB21C0"/>
    <w:rsid w:val="00BB379E"/>
    <w:rsid w:val="00BB4478"/>
    <w:rsid w:val="00BB5CD2"/>
    <w:rsid w:val="00BC00AC"/>
    <w:rsid w:val="00BC1474"/>
    <w:rsid w:val="00BC4DC6"/>
    <w:rsid w:val="00BC50C3"/>
    <w:rsid w:val="00BC53D5"/>
    <w:rsid w:val="00BC69B7"/>
    <w:rsid w:val="00BD0182"/>
    <w:rsid w:val="00BD6CAA"/>
    <w:rsid w:val="00BE22BA"/>
    <w:rsid w:val="00BE4F40"/>
    <w:rsid w:val="00BF0614"/>
    <w:rsid w:val="00BF0CE5"/>
    <w:rsid w:val="00BF1FFC"/>
    <w:rsid w:val="00BF2269"/>
    <w:rsid w:val="00BF7211"/>
    <w:rsid w:val="00C02235"/>
    <w:rsid w:val="00C05F5B"/>
    <w:rsid w:val="00C10A74"/>
    <w:rsid w:val="00C10C7F"/>
    <w:rsid w:val="00C13697"/>
    <w:rsid w:val="00C13844"/>
    <w:rsid w:val="00C25DED"/>
    <w:rsid w:val="00C35266"/>
    <w:rsid w:val="00C35378"/>
    <w:rsid w:val="00C367A3"/>
    <w:rsid w:val="00C40342"/>
    <w:rsid w:val="00C4376E"/>
    <w:rsid w:val="00C4682A"/>
    <w:rsid w:val="00C47CD5"/>
    <w:rsid w:val="00C6426E"/>
    <w:rsid w:val="00C76D1F"/>
    <w:rsid w:val="00C77D11"/>
    <w:rsid w:val="00C86854"/>
    <w:rsid w:val="00C86F46"/>
    <w:rsid w:val="00C9134C"/>
    <w:rsid w:val="00C94047"/>
    <w:rsid w:val="00C95C61"/>
    <w:rsid w:val="00C969E1"/>
    <w:rsid w:val="00CB1B5E"/>
    <w:rsid w:val="00CB26E6"/>
    <w:rsid w:val="00CB3CF6"/>
    <w:rsid w:val="00CC0A10"/>
    <w:rsid w:val="00CC4820"/>
    <w:rsid w:val="00CC5DBD"/>
    <w:rsid w:val="00CC5F90"/>
    <w:rsid w:val="00CC6B66"/>
    <w:rsid w:val="00CD2781"/>
    <w:rsid w:val="00CD5718"/>
    <w:rsid w:val="00CD6F98"/>
    <w:rsid w:val="00CE1781"/>
    <w:rsid w:val="00CE280E"/>
    <w:rsid w:val="00CE450D"/>
    <w:rsid w:val="00CE6522"/>
    <w:rsid w:val="00CE7E6C"/>
    <w:rsid w:val="00CF0FC4"/>
    <w:rsid w:val="00CF1886"/>
    <w:rsid w:val="00CF1CCC"/>
    <w:rsid w:val="00CF59CC"/>
    <w:rsid w:val="00CF5F8E"/>
    <w:rsid w:val="00CF7BB9"/>
    <w:rsid w:val="00CF7E27"/>
    <w:rsid w:val="00D00A1A"/>
    <w:rsid w:val="00D0566B"/>
    <w:rsid w:val="00D05F47"/>
    <w:rsid w:val="00D06EA0"/>
    <w:rsid w:val="00D14E12"/>
    <w:rsid w:val="00D210AF"/>
    <w:rsid w:val="00D312D5"/>
    <w:rsid w:val="00D33383"/>
    <w:rsid w:val="00D35334"/>
    <w:rsid w:val="00D355C9"/>
    <w:rsid w:val="00D3774B"/>
    <w:rsid w:val="00D407C1"/>
    <w:rsid w:val="00D41F93"/>
    <w:rsid w:val="00D43E17"/>
    <w:rsid w:val="00D47B35"/>
    <w:rsid w:val="00D47BE6"/>
    <w:rsid w:val="00D51C87"/>
    <w:rsid w:val="00D61C94"/>
    <w:rsid w:val="00D62CDE"/>
    <w:rsid w:val="00D650F9"/>
    <w:rsid w:val="00D65CD4"/>
    <w:rsid w:val="00D73EF7"/>
    <w:rsid w:val="00D76B07"/>
    <w:rsid w:val="00D805A8"/>
    <w:rsid w:val="00D805B0"/>
    <w:rsid w:val="00D81D51"/>
    <w:rsid w:val="00D81EE4"/>
    <w:rsid w:val="00D91B7A"/>
    <w:rsid w:val="00DA4B5C"/>
    <w:rsid w:val="00DA67BF"/>
    <w:rsid w:val="00DA7895"/>
    <w:rsid w:val="00DB209A"/>
    <w:rsid w:val="00DB46A9"/>
    <w:rsid w:val="00DB62A4"/>
    <w:rsid w:val="00DB74A0"/>
    <w:rsid w:val="00DB763E"/>
    <w:rsid w:val="00DC0AEC"/>
    <w:rsid w:val="00DC2908"/>
    <w:rsid w:val="00DC2E5F"/>
    <w:rsid w:val="00DC3E98"/>
    <w:rsid w:val="00DC5593"/>
    <w:rsid w:val="00DC761C"/>
    <w:rsid w:val="00DC7940"/>
    <w:rsid w:val="00DD0EC9"/>
    <w:rsid w:val="00DD578B"/>
    <w:rsid w:val="00DD649A"/>
    <w:rsid w:val="00DE1B21"/>
    <w:rsid w:val="00DE387A"/>
    <w:rsid w:val="00DE4DA6"/>
    <w:rsid w:val="00DE58D9"/>
    <w:rsid w:val="00DF4922"/>
    <w:rsid w:val="00DF6110"/>
    <w:rsid w:val="00E04819"/>
    <w:rsid w:val="00E0597C"/>
    <w:rsid w:val="00E075C6"/>
    <w:rsid w:val="00E112C1"/>
    <w:rsid w:val="00E13DCE"/>
    <w:rsid w:val="00E165F4"/>
    <w:rsid w:val="00E20922"/>
    <w:rsid w:val="00E209CC"/>
    <w:rsid w:val="00E226AC"/>
    <w:rsid w:val="00E22CFA"/>
    <w:rsid w:val="00E26E28"/>
    <w:rsid w:val="00E27921"/>
    <w:rsid w:val="00E30258"/>
    <w:rsid w:val="00E35E25"/>
    <w:rsid w:val="00E37847"/>
    <w:rsid w:val="00E37D17"/>
    <w:rsid w:val="00E423A0"/>
    <w:rsid w:val="00E432BE"/>
    <w:rsid w:val="00E45FC8"/>
    <w:rsid w:val="00E52C0C"/>
    <w:rsid w:val="00E53AEC"/>
    <w:rsid w:val="00E54EC8"/>
    <w:rsid w:val="00E635CD"/>
    <w:rsid w:val="00E65494"/>
    <w:rsid w:val="00E6662D"/>
    <w:rsid w:val="00E70805"/>
    <w:rsid w:val="00E70914"/>
    <w:rsid w:val="00E73A00"/>
    <w:rsid w:val="00E914B9"/>
    <w:rsid w:val="00E97757"/>
    <w:rsid w:val="00EA7687"/>
    <w:rsid w:val="00EB12AE"/>
    <w:rsid w:val="00EB2104"/>
    <w:rsid w:val="00EB467D"/>
    <w:rsid w:val="00EB5BF8"/>
    <w:rsid w:val="00EC35D2"/>
    <w:rsid w:val="00EC3B49"/>
    <w:rsid w:val="00EC50A1"/>
    <w:rsid w:val="00ED1367"/>
    <w:rsid w:val="00EE1DFA"/>
    <w:rsid w:val="00EE3782"/>
    <w:rsid w:val="00EF16B8"/>
    <w:rsid w:val="00EF1CEB"/>
    <w:rsid w:val="00EF66D0"/>
    <w:rsid w:val="00F04A5B"/>
    <w:rsid w:val="00F05C11"/>
    <w:rsid w:val="00F11F97"/>
    <w:rsid w:val="00F149F6"/>
    <w:rsid w:val="00F17F2E"/>
    <w:rsid w:val="00F22300"/>
    <w:rsid w:val="00F25964"/>
    <w:rsid w:val="00F26786"/>
    <w:rsid w:val="00F30833"/>
    <w:rsid w:val="00F30C3D"/>
    <w:rsid w:val="00F330B0"/>
    <w:rsid w:val="00F33F55"/>
    <w:rsid w:val="00F3736B"/>
    <w:rsid w:val="00F41E75"/>
    <w:rsid w:val="00F428EA"/>
    <w:rsid w:val="00F502D8"/>
    <w:rsid w:val="00F50961"/>
    <w:rsid w:val="00F50D14"/>
    <w:rsid w:val="00F53083"/>
    <w:rsid w:val="00F55347"/>
    <w:rsid w:val="00F55609"/>
    <w:rsid w:val="00F55AA1"/>
    <w:rsid w:val="00F60515"/>
    <w:rsid w:val="00F605F4"/>
    <w:rsid w:val="00F640C7"/>
    <w:rsid w:val="00F661A7"/>
    <w:rsid w:val="00F7495D"/>
    <w:rsid w:val="00F80588"/>
    <w:rsid w:val="00F818A9"/>
    <w:rsid w:val="00F86208"/>
    <w:rsid w:val="00F86FEF"/>
    <w:rsid w:val="00F90943"/>
    <w:rsid w:val="00F962B8"/>
    <w:rsid w:val="00FA014F"/>
    <w:rsid w:val="00FA4BD6"/>
    <w:rsid w:val="00FA7700"/>
    <w:rsid w:val="00FB3648"/>
    <w:rsid w:val="00FB46AC"/>
    <w:rsid w:val="00FC4708"/>
    <w:rsid w:val="00FC76A4"/>
    <w:rsid w:val="00FD06DB"/>
    <w:rsid w:val="00FD2BD9"/>
    <w:rsid w:val="00FD75D0"/>
    <w:rsid w:val="00FE04DF"/>
    <w:rsid w:val="00FF01AD"/>
    <w:rsid w:val="00FF0844"/>
    <w:rsid w:val="00FF0E97"/>
    <w:rsid w:val="00FF0F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21E42"/>
  <w15:docId w15:val="{40BF74D0-86B5-4882-910A-B163ECF98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4A5B"/>
  </w:style>
  <w:style w:type="paragraph" w:styleId="1">
    <w:name w:val="heading 1"/>
    <w:basedOn w:val="a"/>
    <w:next w:val="a"/>
    <w:link w:val="10"/>
    <w:uiPriority w:val="9"/>
    <w:qFormat/>
    <w:rsid w:val="0026503B"/>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2">
    <w:name w:val="heading 2"/>
    <w:basedOn w:val="a"/>
    <w:next w:val="a"/>
    <w:link w:val="20"/>
    <w:uiPriority w:val="9"/>
    <w:semiHidden/>
    <w:unhideWhenUsed/>
    <w:qFormat/>
    <w:rsid w:val="0026503B"/>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3">
    <w:name w:val="heading 3"/>
    <w:basedOn w:val="a"/>
    <w:next w:val="a"/>
    <w:link w:val="30"/>
    <w:uiPriority w:val="9"/>
    <w:semiHidden/>
    <w:unhideWhenUsed/>
    <w:qFormat/>
    <w:rsid w:val="0026503B"/>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4">
    <w:name w:val="heading 4"/>
    <w:basedOn w:val="a"/>
    <w:next w:val="a"/>
    <w:link w:val="40"/>
    <w:uiPriority w:val="9"/>
    <w:semiHidden/>
    <w:unhideWhenUsed/>
    <w:qFormat/>
    <w:rsid w:val="0026503B"/>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5">
    <w:name w:val="heading 5"/>
    <w:basedOn w:val="a"/>
    <w:next w:val="a"/>
    <w:link w:val="50"/>
    <w:uiPriority w:val="9"/>
    <w:semiHidden/>
    <w:unhideWhenUsed/>
    <w:qFormat/>
    <w:rsid w:val="0026503B"/>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6">
    <w:name w:val="heading 6"/>
    <w:basedOn w:val="a"/>
    <w:next w:val="a"/>
    <w:link w:val="60"/>
    <w:uiPriority w:val="9"/>
    <w:semiHidden/>
    <w:unhideWhenUsed/>
    <w:qFormat/>
    <w:rsid w:val="0026503B"/>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7">
    <w:name w:val="heading 7"/>
    <w:basedOn w:val="a"/>
    <w:next w:val="a"/>
    <w:link w:val="70"/>
    <w:uiPriority w:val="9"/>
    <w:semiHidden/>
    <w:unhideWhenUsed/>
    <w:qFormat/>
    <w:rsid w:val="0026503B"/>
    <w:pPr>
      <w:keepNext/>
      <w:keepLines/>
      <w:spacing w:before="40" w:after="0"/>
      <w:outlineLvl w:val="6"/>
    </w:pPr>
    <w:rPr>
      <w:rFonts w:asciiTheme="majorHAnsi" w:eastAsiaTheme="majorEastAsia" w:hAnsiTheme="majorHAnsi" w:cstheme="majorBidi"/>
      <w:color w:val="1F4E79" w:themeColor="accent1" w:themeShade="80"/>
    </w:rPr>
  </w:style>
  <w:style w:type="paragraph" w:styleId="8">
    <w:name w:val="heading 8"/>
    <w:basedOn w:val="a"/>
    <w:next w:val="a"/>
    <w:link w:val="80"/>
    <w:uiPriority w:val="9"/>
    <w:semiHidden/>
    <w:unhideWhenUsed/>
    <w:qFormat/>
    <w:rsid w:val="0026503B"/>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9">
    <w:name w:val="heading 9"/>
    <w:basedOn w:val="a"/>
    <w:next w:val="a"/>
    <w:link w:val="90"/>
    <w:uiPriority w:val="9"/>
    <w:semiHidden/>
    <w:unhideWhenUsed/>
    <w:qFormat/>
    <w:rsid w:val="0026503B"/>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503B"/>
    <w:rPr>
      <w:rFonts w:asciiTheme="majorHAnsi" w:eastAsiaTheme="majorEastAsia" w:hAnsiTheme="majorHAnsi" w:cstheme="majorBidi"/>
      <w:color w:val="2E74B5" w:themeColor="accent1" w:themeShade="BF"/>
      <w:sz w:val="30"/>
      <w:szCs w:val="30"/>
    </w:rPr>
  </w:style>
  <w:style w:type="paragraph" w:customStyle="1" w:styleId="Default">
    <w:name w:val="Default"/>
    <w:rsid w:val="00B97F78"/>
    <w:pPr>
      <w:widowControl w:val="0"/>
      <w:autoSpaceDE w:val="0"/>
      <w:autoSpaceDN w:val="0"/>
      <w:adjustRightInd w:val="0"/>
      <w:spacing w:after="0" w:line="240" w:lineRule="auto"/>
    </w:pPr>
    <w:rPr>
      <w:rFonts w:ascii="Times New Roman" w:hAnsi="Times New Roman" w:cs="Times New Roman"/>
      <w:color w:val="000000"/>
      <w:sz w:val="24"/>
      <w:szCs w:val="24"/>
      <w:lang w:eastAsia="ru-RU"/>
    </w:rPr>
  </w:style>
  <w:style w:type="character" w:customStyle="1" w:styleId="SUBST">
    <w:name w:val="__SUBST"/>
    <w:rsid w:val="00B97F78"/>
    <w:rPr>
      <w:b/>
      <w:i/>
      <w:sz w:val="22"/>
    </w:rPr>
  </w:style>
  <w:style w:type="paragraph" w:styleId="a3">
    <w:name w:val="footnote text"/>
    <w:basedOn w:val="a"/>
    <w:link w:val="a4"/>
    <w:uiPriority w:val="99"/>
    <w:semiHidden/>
    <w:unhideWhenUsed/>
    <w:rsid w:val="00B97F78"/>
    <w:pPr>
      <w:spacing w:after="200" w:line="276" w:lineRule="auto"/>
    </w:pPr>
    <w:rPr>
      <w:rFonts w:cs="Times New Roman"/>
      <w:sz w:val="20"/>
      <w:szCs w:val="20"/>
      <w:lang w:eastAsia="ru-RU"/>
    </w:rPr>
  </w:style>
  <w:style w:type="character" w:customStyle="1" w:styleId="a4">
    <w:name w:val="Текст сноски Знак"/>
    <w:basedOn w:val="a0"/>
    <w:link w:val="a3"/>
    <w:uiPriority w:val="99"/>
    <w:semiHidden/>
    <w:rsid w:val="00B97F78"/>
    <w:rPr>
      <w:rFonts w:eastAsiaTheme="minorEastAsia" w:cs="Times New Roman"/>
      <w:sz w:val="20"/>
      <w:szCs w:val="20"/>
      <w:lang w:eastAsia="ru-RU"/>
    </w:rPr>
  </w:style>
  <w:style w:type="character" w:styleId="a5">
    <w:name w:val="footnote reference"/>
    <w:basedOn w:val="a0"/>
    <w:uiPriority w:val="99"/>
    <w:semiHidden/>
    <w:unhideWhenUsed/>
    <w:rsid w:val="00B97F78"/>
    <w:rPr>
      <w:rFonts w:cs="Times New Roman"/>
      <w:vertAlign w:val="superscript"/>
    </w:rPr>
  </w:style>
  <w:style w:type="character" w:styleId="a6">
    <w:name w:val="Hyperlink"/>
    <w:basedOn w:val="a0"/>
    <w:uiPriority w:val="99"/>
    <w:unhideWhenUsed/>
    <w:rsid w:val="00B97F78"/>
    <w:rPr>
      <w:rFonts w:cs="Times New Roman"/>
      <w:color w:val="0563C1" w:themeColor="hyperlink"/>
      <w:u w:val="single"/>
    </w:rPr>
  </w:style>
  <w:style w:type="paragraph" w:customStyle="1" w:styleId="CM19">
    <w:name w:val="CM19"/>
    <w:basedOn w:val="Default"/>
    <w:next w:val="Default"/>
    <w:uiPriority w:val="99"/>
    <w:rsid w:val="00B97F78"/>
    <w:rPr>
      <w:color w:val="auto"/>
    </w:rPr>
  </w:style>
  <w:style w:type="paragraph" w:customStyle="1" w:styleId="CM5">
    <w:name w:val="CM5"/>
    <w:basedOn w:val="Default"/>
    <w:next w:val="Default"/>
    <w:uiPriority w:val="99"/>
    <w:rsid w:val="00B97F78"/>
    <w:pPr>
      <w:spacing w:line="233" w:lineRule="atLeast"/>
    </w:pPr>
    <w:rPr>
      <w:color w:val="auto"/>
    </w:rPr>
  </w:style>
  <w:style w:type="paragraph" w:customStyle="1" w:styleId="CM1">
    <w:name w:val="CM1"/>
    <w:basedOn w:val="Default"/>
    <w:next w:val="Default"/>
    <w:uiPriority w:val="99"/>
    <w:rsid w:val="00B97F78"/>
    <w:rPr>
      <w:color w:val="auto"/>
    </w:rPr>
  </w:style>
  <w:style w:type="paragraph" w:customStyle="1" w:styleId="CM7">
    <w:name w:val="CM7"/>
    <w:basedOn w:val="Default"/>
    <w:next w:val="Default"/>
    <w:uiPriority w:val="99"/>
    <w:rsid w:val="00B97F78"/>
    <w:pPr>
      <w:spacing w:line="233" w:lineRule="atLeast"/>
    </w:pPr>
    <w:rPr>
      <w:color w:val="auto"/>
    </w:rPr>
  </w:style>
  <w:style w:type="paragraph" w:styleId="a7">
    <w:name w:val="Balloon Text"/>
    <w:basedOn w:val="a"/>
    <w:link w:val="a8"/>
    <w:uiPriority w:val="99"/>
    <w:semiHidden/>
    <w:unhideWhenUsed/>
    <w:rsid w:val="00B97F78"/>
    <w:pPr>
      <w:spacing w:after="0" w:line="240" w:lineRule="auto"/>
    </w:pPr>
    <w:rPr>
      <w:rFonts w:ascii="Tahoma" w:hAnsi="Tahoma" w:cs="Tahoma"/>
      <w:sz w:val="16"/>
      <w:szCs w:val="16"/>
      <w:lang w:eastAsia="ru-RU"/>
    </w:rPr>
  </w:style>
  <w:style w:type="character" w:customStyle="1" w:styleId="a8">
    <w:name w:val="Текст выноски Знак"/>
    <w:basedOn w:val="a0"/>
    <w:link w:val="a7"/>
    <w:uiPriority w:val="99"/>
    <w:semiHidden/>
    <w:rsid w:val="00B97F78"/>
    <w:rPr>
      <w:rFonts w:ascii="Tahoma" w:eastAsiaTheme="minorEastAsia" w:hAnsi="Tahoma" w:cs="Tahoma"/>
      <w:sz w:val="16"/>
      <w:szCs w:val="16"/>
      <w:lang w:eastAsia="ru-RU"/>
    </w:rPr>
  </w:style>
  <w:style w:type="character" w:styleId="a9">
    <w:name w:val="line number"/>
    <w:basedOn w:val="a0"/>
    <w:uiPriority w:val="99"/>
    <w:semiHidden/>
    <w:unhideWhenUsed/>
    <w:rsid w:val="00B97F78"/>
    <w:rPr>
      <w:rFonts w:cs="Times New Roman"/>
    </w:rPr>
  </w:style>
  <w:style w:type="paragraph" w:styleId="aa">
    <w:name w:val="header"/>
    <w:basedOn w:val="a"/>
    <w:link w:val="ab"/>
    <w:uiPriority w:val="99"/>
    <w:unhideWhenUsed/>
    <w:rsid w:val="00B97F78"/>
    <w:pPr>
      <w:tabs>
        <w:tab w:val="center" w:pos="4677"/>
        <w:tab w:val="right" w:pos="9355"/>
      </w:tabs>
      <w:spacing w:after="200" w:line="276" w:lineRule="auto"/>
    </w:pPr>
    <w:rPr>
      <w:rFonts w:cs="Times New Roman"/>
      <w:lang w:eastAsia="ru-RU"/>
    </w:rPr>
  </w:style>
  <w:style w:type="character" w:customStyle="1" w:styleId="ab">
    <w:name w:val="Верхний колонтитул Знак"/>
    <w:basedOn w:val="a0"/>
    <w:link w:val="aa"/>
    <w:uiPriority w:val="99"/>
    <w:rsid w:val="00B97F78"/>
    <w:rPr>
      <w:rFonts w:eastAsiaTheme="minorEastAsia" w:cs="Times New Roman"/>
      <w:lang w:eastAsia="ru-RU"/>
    </w:rPr>
  </w:style>
  <w:style w:type="paragraph" w:styleId="ac">
    <w:name w:val="footer"/>
    <w:basedOn w:val="a"/>
    <w:link w:val="ad"/>
    <w:uiPriority w:val="99"/>
    <w:unhideWhenUsed/>
    <w:rsid w:val="00B97F78"/>
    <w:pPr>
      <w:tabs>
        <w:tab w:val="center" w:pos="4677"/>
        <w:tab w:val="right" w:pos="9355"/>
      </w:tabs>
      <w:spacing w:after="200" w:line="276" w:lineRule="auto"/>
    </w:pPr>
    <w:rPr>
      <w:rFonts w:cs="Times New Roman"/>
      <w:lang w:eastAsia="ru-RU"/>
    </w:rPr>
  </w:style>
  <w:style w:type="character" w:customStyle="1" w:styleId="ad">
    <w:name w:val="Нижний колонтитул Знак"/>
    <w:basedOn w:val="a0"/>
    <w:link w:val="ac"/>
    <w:uiPriority w:val="99"/>
    <w:rsid w:val="00B97F78"/>
    <w:rPr>
      <w:rFonts w:eastAsiaTheme="minorEastAsia" w:cs="Times New Roman"/>
      <w:lang w:eastAsia="ru-RU"/>
    </w:rPr>
  </w:style>
  <w:style w:type="character" w:styleId="ae">
    <w:name w:val="annotation reference"/>
    <w:uiPriority w:val="99"/>
    <w:rsid w:val="00B97F78"/>
    <w:rPr>
      <w:rFonts w:ascii="Times New Roman" w:hAnsi="Times New Roman" w:cs="Times New Roman"/>
      <w:sz w:val="16"/>
    </w:rPr>
  </w:style>
  <w:style w:type="paragraph" w:styleId="af">
    <w:name w:val="annotation text"/>
    <w:basedOn w:val="a"/>
    <w:link w:val="af0"/>
    <w:uiPriority w:val="99"/>
    <w:rsid w:val="00B97F78"/>
    <w:pPr>
      <w:widowControl w:val="0"/>
      <w:autoSpaceDE w:val="0"/>
      <w:autoSpaceDN w:val="0"/>
      <w:adjustRightInd w:val="0"/>
      <w:spacing w:before="20" w:after="40" w:line="240" w:lineRule="auto"/>
    </w:pPr>
    <w:rPr>
      <w:rFonts w:ascii="Times New Roman" w:eastAsia="Times New Roman" w:hAnsi="Times New Roman" w:cs="Times New Roman"/>
      <w:sz w:val="20"/>
      <w:szCs w:val="20"/>
      <w:lang w:eastAsia="ru-RU"/>
    </w:rPr>
  </w:style>
  <w:style w:type="character" w:customStyle="1" w:styleId="af0">
    <w:name w:val="Текст примечания Знак"/>
    <w:basedOn w:val="a0"/>
    <w:link w:val="af"/>
    <w:uiPriority w:val="99"/>
    <w:rsid w:val="00B97F78"/>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B97F78"/>
    <w:pPr>
      <w:widowControl/>
      <w:autoSpaceDE/>
      <w:autoSpaceDN/>
      <w:adjustRightInd/>
      <w:spacing w:before="0" w:after="200"/>
    </w:pPr>
    <w:rPr>
      <w:rFonts w:asciiTheme="minorHAnsi" w:eastAsiaTheme="minorEastAsia" w:hAnsiTheme="minorHAnsi"/>
      <w:b/>
      <w:bCs/>
    </w:rPr>
  </w:style>
  <w:style w:type="character" w:customStyle="1" w:styleId="af2">
    <w:name w:val="Тема примечания Знак"/>
    <w:basedOn w:val="af0"/>
    <w:link w:val="af1"/>
    <w:uiPriority w:val="99"/>
    <w:semiHidden/>
    <w:rsid w:val="00B97F78"/>
    <w:rPr>
      <w:rFonts w:ascii="Times New Roman" w:eastAsiaTheme="minorEastAsia" w:hAnsi="Times New Roman" w:cs="Times New Roman"/>
      <w:b/>
      <w:bCs/>
      <w:sz w:val="20"/>
      <w:szCs w:val="20"/>
      <w:lang w:eastAsia="ru-RU"/>
    </w:rPr>
  </w:style>
  <w:style w:type="paragraph" w:styleId="af3">
    <w:name w:val="List Paragraph"/>
    <w:aliases w:val="Нумерованый список,List Paragraph1"/>
    <w:basedOn w:val="a"/>
    <w:link w:val="af4"/>
    <w:uiPriority w:val="34"/>
    <w:qFormat/>
    <w:rsid w:val="00B97F78"/>
    <w:pPr>
      <w:ind w:left="720"/>
      <w:contextualSpacing/>
    </w:pPr>
  </w:style>
  <w:style w:type="paragraph" w:customStyle="1" w:styleId="ConsPlusNormal">
    <w:name w:val="ConsPlusNormal"/>
    <w:rsid w:val="00B97F78"/>
    <w:pPr>
      <w:widowControl w:val="0"/>
      <w:spacing w:after="0" w:line="240" w:lineRule="auto"/>
      <w:ind w:firstLine="720"/>
    </w:pPr>
    <w:rPr>
      <w:rFonts w:ascii="Arial" w:eastAsia="Times New Roman" w:hAnsi="Arial" w:cs="Times New Roman"/>
      <w:snapToGrid w:val="0"/>
      <w:sz w:val="24"/>
      <w:szCs w:val="20"/>
      <w:lang w:eastAsia="ru-RU"/>
    </w:rPr>
  </w:style>
  <w:style w:type="table" w:styleId="af5">
    <w:name w:val="Table Grid"/>
    <w:basedOn w:val="a1"/>
    <w:uiPriority w:val="59"/>
    <w:rsid w:val="00B97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7">
    <w:name w:val="CM17"/>
    <w:basedOn w:val="Default"/>
    <w:next w:val="Default"/>
    <w:uiPriority w:val="99"/>
    <w:rsid w:val="00B97F78"/>
    <w:rPr>
      <w:color w:val="auto"/>
    </w:rPr>
  </w:style>
  <w:style w:type="paragraph" w:customStyle="1" w:styleId="CM4">
    <w:name w:val="CM4"/>
    <w:basedOn w:val="Default"/>
    <w:next w:val="Default"/>
    <w:uiPriority w:val="99"/>
    <w:rsid w:val="00B97F78"/>
    <w:pPr>
      <w:spacing w:line="233" w:lineRule="atLeast"/>
    </w:pPr>
    <w:rPr>
      <w:color w:val="auto"/>
    </w:rPr>
  </w:style>
  <w:style w:type="paragraph" w:customStyle="1" w:styleId="StyleJustifiedFirstline095cm1">
    <w:name w:val="Style Justified First line:  0.95 cm1"/>
    <w:basedOn w:val="a"/>
    <w:rsid w:val="00B97F78"/>
    <w:pPr>
      <w:autoSpaceDE w:val="0"/>
      <w:autoSpaceDN w:val="0"/>
      <w:spacing w:after="0" w:line="240" w:lineRule="auto"/>
      <w:ind w:firstLine="539"/>
      <w:jc w:val="both"/>
    </w:pPr>
    <w:rPr>
      <w:rFonts w:ascii="Times New Roman" w:eastAsia="Times New Roman" w:hAnsi="Times New Roman" w:cs="Times New Roman"/>
      <w:szCs w:val="20"/>
      <w:lang w:eastAsia="ru-RU"/>
    </w:rPr>
  </w:style>
  <w:style w:type="paragraph" w:styleId="21">
    <w:name w:val="Body Text 2"/>
    <w:aliases w:val="Основной текст 1,Нумерованный список !!,Надин стиль"/>
    <w:basedOn w:val="a"/>
    <w:link w:val="22"/>
    <w:uiPriority w:val="99"/>
    <w:rsid w:val="00B97F78"/>
    <w:pPr>
      <w:autoSpaceDE w:val="0"/>
      <w:autoSpaceDN w:val="0"/>
      <w:spacing w:after="0" w:line="240" w:lineRule="auto"/>
      <w:jc w:val="both"/>
    </w:pPr>
    <w:rPr>
      <w:rFonts w:ascii="Times New Roman" w:eastAsia="Times New Roman" w:hAnsi="Times New Roman" w:cs="Times New Roman"/>
      <w:sz w:val="20"/>
      <w:szCs w:val="20"/>
      <w:lang w:val="x-none" w:eastAsia="x-none"/>
    </w:rPr>
  </w:style>
  <w:style w:type="character" w:customStyle="1" w:styleId="22">
    <w:name w:val="Основной текст 2 Знак"/>
    <w:aliases w:val="Основной текст 1 Знак,Нумерованный список !! Знак,Надин стиль Знак"/>
    <w:basedOn w:val="a0"/>
    <w:link w:val="21"/>
    <w:uiPriority w:val="99"/>
    <w:rsid w:val="00B97F78"/>
    <w:rPr>
      <w:rFonts w:ascii="Times New Roman" w:eastAsia="Times New Roman" w:hAnsi="Times New Roman" w:cs="Times New Roman"/>
      <w:sz w:val="20"/>
      <w:szCs w:val="20"/>
      <w:lang w:val="x-none" w:eastAsia="x-none"/>
    </w:rPr>
  </w:style>
  <w:style w:type="paragraph" w:styleId="af6">
    <w:name w:val="Revision"/>
    <w:hidden/>
    <w:uiPriority w:val="99"/>
    <w:semiHidden/>
    <w:rsid w:val="00B97F78"/>
    <w:pPr>
      <w:spacing w:after="0" w:line="240" w:lineRule="auto"/>
    </w:pPr>
    <w:rPr>
      <w:rFonts w:cs="Times New Roman"/>
      <w:lang w:eastAsia="ru-RU"/>
    </w:rPr>
  </w:style>
  <w:style w:type="paragraph" w:customStyle="1" w:styleId="Bulletlvl1">
    <w:name w:val="Bullet lvl 1"/>
    <w:basedOn w:val="af7"/>
    <w:link w:val="Bulletlvl1Char"/>
    <w:rsid w:val="00D61C94"/>
    <w:pPr>
      <w:spacing w:before="60" w:line="240" w:lineRule="atLeast"/>
      <w:ind w:right="-113"/>
      <w:jc w:val="both"/>
    </w:pPr>
    <w:rPr>
      <w:rFonts w:ascii="Times New Roman" w:eastAsia="Times New Roman" w:hAnsi="Times New Roman" w:cs="Times New Roman"/>
      <w:szCs w:val="20"/>
      <w:lang w:val="en-US"/>
    </w:rPr>
  </w:style>
  <w:style w:type="character" w:customStyle="1" w:styleId="Bulletlvl1Char">
    <w:name w:val="Bullet lvl 1 Char"/>
    <w:link w:val="Bulletlvl1"/>
    <w:rsid w:val="00D61C94"/>
    <w:rPr>
      <w:rFonts w:ascii="Times New Roman" w:eastAsia="Times New Roman" w:hAnsi="Times New Roman" w:cs="Times New Roman"/>
      <w:szCs w:val="20"/>
      <w:lang w:val="en-US"/>
    </w:rPr>
  </w:style>
  <w:style w:type="paragraph" w:styleId="af7">
    <w:name w:val="Body Text"/>
    <w:basedOn w:val="a"/>
    <w:link w:val="af8"/>
    <w:uiPriority w:val="99"/>
    <w:semiHidden/>
    <w:unhideWhenUsed/>
    <w:rsid w:val="00D61C94"/>
    <w:pPr>
      <w:spacing w:after="120"/>
    </w:pPr>
  </w:style>
  <w:style w:type="character" w:customStyle="1" w:styleId="af8">
    <w:name w:val="Основной текст Знак"/>
    <w:basedOn w:val="a0"/>
    <w:link w:val="af7"/>
    <w:uiPriority w:val="99"/>
    <w:semiHidden/>
    <w:rsid w:val="00D61C94"/>
  </w:style>
  <w:style w:type="character" w:styleId="af9">
    <w:name w:val="Placeholder Text"/>
    <w:basedOn w:val="a0"/>
    <w:uiPriority w:val="99"/>
    <w:semiHidden/>
    <w:rsid w:val="00C13697"/>
    <w:rPr>
      <w:color w:val="808080"/>
    </w:rPr>
  </w:style>
  <w:style w:type="character" w:customStyle="1" w:styleId="af4">
    <w:name w:val="Абзац списка Знак"/>
    <w:aliases w:val="Нумерованый список Знак,List Paragraph1 Знак"/>
    <w:link w:val="af3"/>
    <w:uiPriority w:val="34"/>
    <w:locked/>
    <w:rsid w:val="00301387"/>
  </w:style>
  <w:style w:type="character" w:styleId="afa">
    <w:name w:val="FollowedHyperlink"/>
    <w:basedOn w:val="a0"/>
    <w:uiPriority w:val="99"/>
    <w:semiHidden/>
    <w:unhideWhenUsed/>
    <w:rsid w:val="000E3BDF"/>
    <w:rPr>
      <w:color w:val="954F72" w:themeColor="followedHyperlink"/>
      <w:u w:val="single"/>
    </w:rPr>
  </w:style>
  <w:style w:type="character" w:customStyle="1" w:styleId="20">
    <w:name w:val="Заголовок 2 Знак"/>
    <w:basedOn w:val="a0"/>
    <w:link w:val="2"/>
    <w:uiPriority w:val="9"/>
    <w:semiHidden/>
    <w:rsid w:val="0026503B"/>
    <w:rPr>
      <w:rFonts w:asciiTheme="majorHAnsi" w:eastAsiaTheme="majorEastAsia" w:hAnsiTheme="majorHAnsi" w:cstheme="majorBidi"/>
      <w:color w:val="C45911" w:themeColor="accent2" w:themeShade="BF"/>
      <w:sz w:val="28"/>
      <w:szCs w:val="28"/>
    </w:rPr>
  </w:style>
  <w:style w:type="character" w:customStyle="1" w:styleId="30">
    <w:name w:val="Заголовок 3 Знак"/>
    <w:basedOn w:val="a0"/>
    <w:link w:val="3"/>
    <w:uiPriority w:val="9"/>
    <w:semiHidden/>
    <w:rsid w:val="0026503B"/>
    <w:rPr>
      <w:rFonts w:asciiTheme="majorHAnsi" w:eastAsiaTheme="majorEastAsia" w:hAnsiTheme="majorHAnsi" w:cstheme="majorBidi"/>
      <w:color w:val="538135" w:themeColor="accent6" w:themeShade="BF"/>
      <w:sz w:val="26"/>
      <w:szCs w:val="26"/>
    </w:rPr>
  </w:style>
  <w:style w:type="character" w:customStyle="1" w:styleId="40">
    <w:name w:val="Заголовок 4 Знак"/>
    <w:basedOn w:val="a0"/>
    <w:link w:val="4"/>
    <w:uiPriority w:val="9"/>
    <w:semiHidden/>
    <w:rsid w:val="0026503B"/>
    <w:rPr>
      <w:rFonts w:asciiTheme="majorHAnsi" w:eastAsiaTheme="majorEastAsia" w:hAnsiTheme="majorHAnsi" w:cstheme="majorBidi"/>
      <w:i/>
      <w:iCs/>
      <w:color w:val="2F5496" w:themeColor="accent5" w:themeShade="BF"/>
      <w:sz w:val="25"/>
      <w:szCs w:val="25"/>
    </w:rPr>
  </w:style>
  <w:style w:type="character" w:customStyle="1" w:styleId="50">
    <w:name w:val="Заголовок 5 Знак"/>
    <w:basedOn w:val="a0"/>
    <w:link w:val="5"/>
    <w:uiPriority w:val="9"/>
    <w:semiHidden/>
    <w:rsid w:val="0026503B"/>
    <w:rPr>
      <w:rFonts w:asciiTheme="majorHAnsi" w:eastAsiaTheme="majorEastAsia" w:hAnsiTheme="majorHAnsi" w:cstheme="majorBidi"/>
      <w:i/>
      <w:iCs/>
      <w:color w:val="833C0B" w:themeColor="accent2" w:themeShade="80"/>
      <w:sz w:val="24"/>
      <w:szCs w:val="24"/>
    </w:rPr>
  </w:style>
  <w:style w:type="character" w:customStyle="1" w:styleId="60">
    <w:name w:val="Заголовок 6 Знак"/>
    <w:basedOn w:val="a0"/>
    <w:link w:val="6"/>
    <w:uiPriority w:val="9"/>
    <w:semiHidden/>
    <w:rsid w:val="0026503B"/>
    <w:rPr>
      <w:rFonts w:asciiTheme="majorHAnsi" w:eastAsiaTheme="majorEastAsia" w:hAnsiTheme="majorHAnsi" w:cstheme="majorBidi"/>
      <w:i/>
      <w:iCs/>
      <w:color w:val="385623" w:themeColor="accent6" w:themeShade="80"/>
      <w:sz w:val="23"/>
      <w:szCs w:val="23"/>
    </w:rPr>
  </w:style>
  <w:style w:type="character" w:customStyle="1" w:styleId="70">
    <w:name w:val="Заголовок 7 Знак"/>
    <w:basedOn w:val="a0"/>
    <w:link w:val="7"/>
    <w:uiPriority w:val="9"/>
    <w:semiHidden/>
    <w:rsid w:val="0026503B"/>
    <w:rPr>
      <w:rFonts w:asciiTheme="majorHAnsi" w:eastAsiaTheme="majorEastAsia" w:hAnsiTheme="majorHAnsi" w:cstheme="majorBidi"/>
      <w:color w:val="1F4E79" w:themeColor="accent1" w:themeShade="80"/>
    </w:rPr>
  </w:style>
  <w:style w:type="character" w:customStyle="1" w:styleId="80">
    <w:name w:val="Заголовок 8 Знак"/>
    <w:basedOn w:val="a0"/>
    <w:link w:val="8"/>
    <w:uiPriority w:val="9"/>
    <w:semiHidden/>
    <w:rsid w:val="0026503B"/>
    <w:rPr>
      <w:rFonts w:asciiTheme="majorHAnsi" w:eastAsiaTheme="majorEastAsia" w:hAnsiTheme="majorHAnsi" w:cstheme="majorBidi"/>
      <w:color w:val="833C0B" w:themeColor="accent2" w:themeShade="80"/>
      <w:sz w:val="21"/>
      <w:szCs w:val="21"/>
    </w:rPr>
  </w:style>
  <w:style w:type="character" w:customStyle="1" w:styleId="90">
    <w:name w:val="Заголовок 9 Знак"/>
    <w:basedOn w:val="a0"/>
    <w:link w:val="9"/>
    <w:uiPriority w:val="9"/>
    <w:semiHidden/>
    <w:rsid w:val="0026503B"/>
    <w:rPr>
      <w:rFonts w:asciiTheme="majorHAnsi" w:eastAsiaTheme="majorEastAsia" w:hAnsiTheme="majorHAnsi" w:cstheme="majorBidi"/>
      <w:color w:val="385623" w:themeColor="accent6" w:themeShade="80"/>
    </w:rPr>
  </w:style>
  <w:style w:type="paragraph" w:styleId="afb">
    <w:name w:val="caption"/>
    <w:basedOn w:val="a"/>
    <w:next w:val="a"/>
    <w:uiPriority w:val="35"/>
    <w:semiHidden/>
    <w:unhideWhenUsed/>
    <w:qFormat/>
    <w:rsid w:val="0026503B"/>
    <w:pPr>
      <w:spacing w:line="240" w:lineRule="auto"/>
    </w:pPr>
    <w:rPr>
      <w:b/>
      <w:bCs/>
      <w:smallCaps/>
      <w:color w:val="5B9BD5" w:themeColor="accent1"/>
      <w:spacing w:val="6"/>
    </w:rPr>
  </w:style>
  <w:style w:type="paragraph" w:styleId="afc">
    <w:name w:val="Title"/>
    <w:basedOn w:val="a"/>
    <w:next w:val="a"/>
    <w:link w:val="afd"/>
    <w:uiPriority w:val="10"/>
    <w:qFormat/>
    <w:rsid w:val="0026503B"/>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afd">
    <w:name w:val="Заголовок Знак"/>
    <w:basedOn w:val="a0"/>
    <w:link w:val="afc"/>
    <w:uiPriority w:val="10"/>
    <w:rsid w:val="0026503B"/>
    <w:rPr>
      <w:rFonts w:asciiTheme="majorHAnsi" w:eastAsiaTheme="majorEastAsia" w:hAnsiTheme="majorHAnsi" w:cstheme="majorBidi"/>
      <w:color w:val="2E74B5" w:themeColor="accent1" w:themeShade="BF"/>
      <w:spacing w:val="-10"/>
      <w:sz w:val="52"/>
      <w:szCs w:val="52"/>
    </w:rPr>
  </w:style>
  <w:style w:type="paragraph" w:styleId="afe">
    <w:name w:val="Subtitle"/>
    <w:basedOn w:val="a"/>
    <w:next w:val="a"/>
    <w:link w:val="aff"/>
    <w:uiPriority w:val="11"/>
    <w:qFormat/>
    <w:rsid w:val="0026503B"/>
    <w:pPr>
      <w:numPr>
        <w:ilvl w:val="1"/>
      </w:numPr>
      <w:spacing w:line="240" w:lineRule="auto"/>
    </w:pPr>
    <w:rPr>
      <w:rFonts w:asciiTheme="majorHAnsi" w:eastAsiaTheme="majorEastAsia" w:hAnsiTheme="majorHAnsi" w:cstheme="majorBidi"/>
    </w:rPr>
  </w:style>
  <w:style w:type="character" w:customStyle="1" w:styleId="aff">
    <w:name w:val="Подзаголовок Знак"/>
    <w:basedOn w:val="a0"/>
    <w:link w:val="afe"/>
    <w:uiPriority w:val="11"/>
    <w:rsid w:val="0026503B"/>
    <w:rPr>
      <w:rFonts w:asciiTheme="majorHAnsi" w:eastAsiaTheme="majorEastAsia" w:hAnsiTheme="majorHAnsi" w:cstheme="majorBidi"/>
    </w:rPr>
  </w:style>
  <w:style w:type="character" w:styleId="aff0">
    <w:name w:val="Strong"/>
    <w:basedOn w:val="a0"/>
    <w:uiPriority w:val="22"/>
    <w:qFormat/>
    <w:rsid w:val="0026503B"/>
    <w:rPr>
      <w:b/>
      <w:bCs/>
    </w:rPr>
  </w:style>
  <w:style w:type="character" w:styleId="aff1">
    <w:name w:val="Emphasis"/>
    <w:basedOn w:val="a0"/>
    <w:uiPriority w:val="20"/>
    <w:qFormat/>
    <w:rsid w:val="0026503B"/>
    <w:rPr>
      <w:i/>
      <w:iCs/>
    </w:rPr>
  </w:style>
  <w:style w:type="paragraph" w:styleId="aff2">
    <w:name w:val="No Spacing"/>
    <w:uiPriority w:val="1"/>
    <w:qFormat/>
    <w:rsid w:val="0026503B"/>
    <w:pPr>
      <w:spacing w:after="0" w:line="240" w:lineRule="auto"/>
    </w:pPr>
  </w:style>
  <w:style w:type="paragraph" w:styleId="23">
    <w:name w:val="Quote"/>
    <w:basedOn w:val="a"/>
    <w:next w:val="a"/>
    <w:link w:val="24"/>
    <w:uiPriority w:val="29"/>
    <w:qFormat/>
    <w:rsid w:val="0026503B"/>
    <w:pPr>
      <w:spacing w:before="120"/>
      <w:ind w:left="720" w:right="720"/>
      <w:jc w:val="center"/>
    </w:pPr>
    <w:rPr>
      <w:i/>
      <w:iCs/>
    </w:rPr>
  </w:style>
  <w:style w:type="character" w:customStyle="1" w:styleId="24">
    <w:name w:val="Цитата 2 Знак"/>
    <w:basedOn w:val="a0"/>
    <w:link w:val="23"/>
    <w:uiPriority w:val="29"/>
    <w:rsid w:val="0026503B"/>
    <w:rPr>
      <w:i/>
      <w:iCs/>
    </w:rPr>
  </w:style>
  <w:style w:type="paragraph" w:styleId="aff3">
    <w:name w:val="Intense Quote"/>
    <w:basedOn w:val="a"/>
    <w:next w:val="a"/>
    <w:link w:val="aff4"/>
    <w:uiPriority w:val="30"/>
    <w:qFormat/>
    <w:rsid w:val="0026503B"/>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aff4">
    <w:name w:val="Выделенная цитата Знак"/>
    <w:basedOn w:val="a0"/>
    <w:link w:val="aff3"/>
    <w:uiPriority w:val="30"/>
    <w:rsid w:val="0026503B"/>
    <w:rPr>
      <w:rFonts w:asciiTheme="majorHAnsi" w:eastAsiaTheme="majorEastAsia" w:hAnsiTheme="majorHAnsi" w:cstheme="majorBidi"/>
      <w:color w:val="5B9BD5" w:themeColor="accent1"/>
      <w:sz w:val="24"/>
      <w:szCs w:val="24"/>
    </w:rPr>
  </w:style>
  <w:style w:type="character" w:styleId="aff5">
    <w:name w:val="Subtle Emphasis"/>
    <w:basedOn w:val="a0"/>
    <w:uiPriority w:val="19"/>
    <w:qFormat/>
    <w:rsid w:val="0026503B"/>
    <w:rPr>
      <w:i/>
      <w:iCs/>
      <w:color w:val="404040" w:themeColor="text1" w:themeTint="BF"/>
    </w:rPr>
  </w:style>
  <w:style w:type="character" w:styleId="aff6">
    <w:name w:val="Intense Emphasis"/>
    <w:basedOn w:val="a0"/>
    <w:uiPriority w:val="21"/>
    <w:qFormat/>
    <w:rsid w:val="0026503B"/>
    <w:rPr>
      <w:b w:val="0"/>
      <w:bCs w:val="0"/>
      <w:i/>
      <w:iCs/>
      <w:color w:val="5B9BD5" w:themeColor="accent1"/>
    </w:rPr>
  </w:style>
  <w:style w:type="character" w:styleId="aff7">
    <w:name w:val="Subtle Reference"/>
    <w:basedOn w:val="a0"/>
    <w:uiPriority w:val="31"/>
    <w:qFormat/>
    <w:rsid w:val="0026503B"/>
    <w:rPr>
      <w:smallCaps/>
      <w:color w:val="404040" w:themeColor="text1" w:themeTint="BF"/>
      <w:u w:val="single" w:color="7F7F7F" w:themeColor="text1" w:themeTint="80"/>
    </w:rPr>
  </w:style>
  <w:style w:type="character" w:styleId="aff8">
    <w:name w:val="Intense Reference"/>
    <w:basedOn w:val="a0"/>
    <w:uiPriority w:val="32"/>
    <w:qFormat/>
    <w:rsid w:val="0026503B"/>
    <w:rPr>
      <w:b/>
      <w:bCs/>
      <w:smallCaps/>
      <w:color w:val="5B9BD5" w:themeColor="accent1"/>
      <w:spacing w:val="5"/>
      <w:u w:val="single"/>
    </w:rPr>
  </w:style>
  <w:style w:type="character" w:styleId="aff9">
    <w:name w:val="Book Title"/>
    <w:basedOn w:val="a0"/>
    <w:uiPriority w:val="33"/>
    <w:qFormat/>
    <w:rsid w:val="0026503B"/>
    <w:rPr>
      <w:b/>
      <w:bCs/>
      <w:smallCaps/>
    </w:rPr>
  </w:style>
  <w:style w:type="paragraph" w:styleId="affa">
    <w:name w:val="TOC Heading"/>
    <w:basedOn w:val="1"/>
    <w:next w:val="a"/>
    <w:uiPriority w:val="39"/>
    <w:semiHidden/>
    <w:unhideWhenUsed/>
    <w:qFormat/>
    <w:rsid w:val="0026503B"/>
    <w:pPr>
      <w:outlineLvl w:val="9"/>
    </w:pPr>
  </w:style>
  <w:style w:type="paragraph" w:customStyle="1" w:styleId="affb">
    <w:name w:val="Пункт"/>
    <w:basedOn w:val="1"/>
    <w:link w:val="affc"/>
    <w:qFormat/>
    <w:rsid w:val="006028E1"/>
    <w:pPr>
      <w:spacing w:before="0" w:after="240"/>
    </w:pPr>
    <w:rPr>
      <w:rFonts w:ascii="Times New Roman" w:hAnsi="Times New Roman"/>
      <w:bCs/>
      <w:iCs/>
      <w:sz w:val="24"/>
      <w:szCs w:val="24"/>
    </w:rPr>
  </w:style>
  <w:style w:type="character" w:customStyle="1" w:styleId="affc">
    <w:name w:val="Пункт Знак"/>
    <w:basedOn w:val="10"/>
    <w:link w:val="affb"/>
    <w:rsid w:val="006028E1"/>
    <w:rPr>
      <w:rFonts w:ascii="Times New Roman" w:eastAsiaTheme="majorEastAsia" w:hAnsi="Times New Roman" w:cstheme="majorBidi"/>
      <w:bCs/>
      <w:iCs/>
      <w:color w:val="2E74B5" w:themeColor="accent1" w:themeShade="BF"/>
      <w:sz w:val="24"/>
      <w:szCs w:val="24"/>
    </w:rPr>
  </w:style>
  <w:style w:type="paragraph" w:styleId="affd">
    <w:name w:val="Document Map"/>
    <w:basedOn w:val="a"/>
    <w:link w:val="affe"/>
    <w:uiPriority w:val="99"/>
    <w:semiHidden/>
    <w:unhideWhenUsed/>
    <w:rsid w:val="007434E4"/>
    <w:pPr>
      <w:spacing w:after="0" w:line="240" w:lineRule="auto"/>
    </w:pPr>
    <w:rPr>
      <w:rFonts w:ascii="Times New Roman" w:hAnsi="Times New Roman" w:cs="Times New Roman"/>
      <w:sz w:val="24"/>
      <w:szCs w:val="24"/>
    </w:rPr>
  </w:style>
  <w:style w:type="character" w:customStyle="1" w:styleId="affe">
    <w:name w:val="Схема документа Знак"/>
    <w:basedOn w:val="a0"/>
    <w:link w:val="affd"/>
    <w:uiPriority w:val="99"/>
    <w:semiHidden/>
    <w:rsid w:val="007434E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132459">
      <w:bodyDiv w:val="1"/>
      <w:marLeft w:val="0"/>
      <w:marRight w:val="0"/>
      <w:marTop w:val="0"/>
      <w:marBottom w:val="0"/>
      <w:divBdr>
        <w:top w:val="none" w:sz="0" w:space="0" w:color="auto"/>
        <w:left w:val="none" w:sz="0" w:space="0" w:color="auto"/>
        <w:bottom w:val="none" w:sz="0" w:space="0" w:color="auto"/>
        <w:right w:val="none" w:sz="0" w:space="0" w:color="auto"/>
      </w:divBdr>
    </w:div>
    <w:div w:id="690959125">
      <w:bodyDiv w:val="1"/>
      <w:marLeft w:val="0"/>
      <w:marRight w:val="0"/>
      <w:marTop w:val="0"/>
      <w:marBottom w:val="0"/>
      <w:divBdr>
        <w:top w:val="none" w:sz="0" w:space="0" w:color="auto"/>
        <w:left w:val="none" w:sz="0" w:space="0" w:color="auto"/>
        <w:bottom w:val="none" w:sz="0" w:space="0" w:color="auto"/>
        <w:right w:val="none" w:sz="0" w:space="0" w:color="auto"/>
      </w:divBdr>
    </w:div>
    <w:div w:id="1286349756">
      <w:bodyDiv w:val="1"/>
      <w:marLeft w:val="0"/>
      <w:marRight w:val="0"/>
      <w:marTop w:val="0"/>
      <w:marBottom w:val="0"/>
      <w:divBdr>
        <w:top w:val="none" w:sz="0" w:space="0" w:color="auto"/>
        <w:left w:val="none" w:sz="0" w:space="0" w:color="auto"/>
        <w:bottom w:val="none" w:sz="0" w:space="0" w:color="auto"/>
        <w:right w:val="none" w:sz="0" w:space="0" w:color="auto"/>
      </w:divBdr>
    </w:div>
    <w:div w:id="1510362958">
      <w:bodyDiv w:val="1"/>
      <w:marLeft w:val="0"/>
      <w:marRight w:val="0"/>
      <w:marTop w:val="0"/>
      <w:marBottom w:val="0"/>
      <w:divBdr>
        <w:top w:val="none" w:sz="0" w:space="0" w:color="auto"/>
        <w:left w:val="none" w:sz="0" w:space="0" w:color="auto"/>
        <w:bottom w:val="none" w:sz="0" w:space="0" w:color="auto"/>
        <w:right w:val="none" w:sz="0" w:space="0" w:color="auto"/>
      </w:divBdr>
    </w:div>
    <w:div w:id="1764448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5FD80C-683E-487C-87C8-2875D23E5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11838</Words>
  <Characters>67477</Characters>
  <Application>Microsoft Office Word</Application>
  <DocSecurity>0</DocSecurity>
  <Lines>562</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VTB</Company>
  <LinksUpToDate>false</LinksUpToDate>
  <CharactersWithSpaces>79157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Пирогов Петр Сергеевич</dc:creator>
  <cp:lastModifiedBy>Родичева Дарья Алексеевна (drodicheva)</cp:lastModifiedBy>
  <cp:revision>2</cp:revision>
  <cp:lastPrinted>2020-12-02T07:17:00Z</cp:lastPrinted>
  <dcterms:created xsi:type="dcterms:W3CDTF">2021-11-30T12:45:00Z</dcterms:created>
  <dcterms:modified xsi:type="dcterms:W3CDTF">2021-11-30T12:45:00Z</dcterms:modified>
</cp:coreProperties>
</file>